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FEAC" w14:textId="2AA3B829" w:rsidR="00DD3A07" w:rsidRPr="004F0949" w:rsidRDefault="00637A2A" w:rsidP="00DD3A07">
      <w:pPr>
        <w:rPr>
          <w:rFonts w:ascii="Arial" w:hAnsi="Arial" w:cs="Arial"/>
          <w:i/>
          <w:iCs/>
          <w:szCs w:val="22"/>
        </w:rPr>
      </w:pPr>
      <w:r w:rsidRPr="004F0949">
        <w:rPr>
          <w:rFonts w:ascii="Arial" w:hAnsi="Arial" w:cs="Arial"/>
          <w:i/>
          <w:iCs/>
          <w:szCs w:val="22"/>
        </w:rPr>
        <w:t>Pressemitteilung</w:t>
      </w:r>
    </w:p>
    <w:p w14:paraId="024223AB" w14:textId="77777777" w:rsidR="00637A2A" w:rsidRPr="004F0949" w:rsidRDefault="00637A2A" w:rsidP="00DD3A07">
      <w:pPr>
        <w:rPr>
          <w:rFonts w:ascii="Arial" w:hAnsi="Arial" w:cs="Arial"/>
          <w:i/>
          <w:iCs/>
          <w:szCs w:val="22"/>
        </w:rPr>
      </w:pPr>
    </w:p>
    <w:p w14:paraId="6C179104" w14:textId="390492DF" w:rsidR="00637A2A" w:rsidRPr="00B8563F" w:rsidRDefault="00B8563F" w:rsidP="00637A2A">
      <w:pPr>
        <w:rPr>
          <w:rFonts w:ascii="Arial" w:hAnsi="Arial" w:cs="Arial"/>
          <w:b/>
          <w:bCs/>
          <w:szCs w:val="22"/>
        </w:rPr>
      </w:pPr>
      <w:r w:rsidRPr="00B8563F">
        <w:rPr>
          <w:rFonts w:ascii="Arial" w:hAnsi="Arial" w:cs="Arial"/>
          <w:b/>
          <w:bCs/>
        </w:rPr>
        <w:t>Frühjahrstrockenheit 2025: Überraschungen in den Schaupflanzungen</w:t>
      </w:r>
    </w:p>
    <w:p w14:paraId="297FAF10" w14:textId="6E1CD458" w:rsidR="00637A2A" w:rsidRPr="00B8563F" w:rsidRDefault="00637A2A" w:rsidP="00637A2A">
      <w:pPr>
        <w:rPr>
          <w:rFonts w:ascii="Arial" w:hAnsi="Arial" w:cs="Arial"/>
          <w:i/>
          <w:iCs/>
          <w:szCs w:val="22"/>
        </w:rPr>
      </w:pPr>
    </w:p>
    <w:p w14:paraId="630B1A3E" w14:textId="0C703974" w:rsidR="00B8563F" w:rsidRPr="00B8563F" w:rsidRDefault="00B8563F" w:rsidP="00637A2A">
      <w:pPr>
        <w:rPr>
          <w:rFonts w:ascii="Arial" w:hAnsi="Arial" w:cs="Arial"/>
        </w:rPr>
      </w:pPr>
      <w:r w:rsidRPr="00B8563F">
        <w:rPr>
          <w:rFonts w:ascii="Arial" w:hAnsi="Arial" w:cs="Arial"/>
        </w:rPr>
        <w:t>Die Monate Februar bis April 2025 waren außergewöhnlich trocken: Deutschland verzeichnete rund 68 % weniger Niederschlag als im langjährigen Mittel – der trockenste Wert seit 1931. Die Trockenheit reichte von Mitteleuropa bis in den Osten Europas. Während die Produktionskulturen durch moderne Bewässerungstechnik stabil versorgt wurden, blieben die Schaupflanzungen des Stauden Ring-Partnerbetriebes Schachtschneider Stauden aus Neerstedt/Oldenburg weitgehend sich selbst überlassen – mit teils erstaunlichen Ergebnissen.</w:t>
      </w:r>
    </w:p>
    <w:p w14:paraId="4858D6FB" w14:textId="133C2BBC" w:rsidR="00B8563F" w:rsidRDefault="00B8563F" w:rsidP="00637A2A"/>
    <w:p w14:paraId="07272166" w14:textId="77777777" w:rsidR="00B8563F" w:rsidRPr="00B8563F" w:rsidRDefault="00B8563F" w:rsidP="00B8563F">
      <w:pPr>
        <w:rPr>
          <w:rFonts w:ascii="Arial" w:hAnsi="Arial" w:cs="Arial"/>
          <w:szCs w:val="22"/>
        </w:rPr>
      </w:pPr>
      <w:r w:rsidRPr="00B8563F">
        <w:rPr>
          <w:rFonts w:ascii="Arial" w:hAnsi="Arial" w:cs="Arial"/>
          <w:b/>
          <w:bCs/>
          <w:szCs w:val="22"/>
        </w:rPr>
        <w:t>Ergebnisse aus der Praxis: Stauden im Stresstest</w:t>
      </w:r>
    </w:p>
    <w:p w14:paraId="03390021" w14:textId="1F7D3748" w:rsidR="00B8563F" w:rsidRDefault="00B8563F" w:rsidP="00B8563F">
      <w:pPr>
        <w:rPr>
          <w:rFonts w:ascii="Arial" w:hAnsi="Arial" w:cs="Arial"/>
          <w:szCs w:val="22"/>
        </w:rPr>
      </w:pPr>
      <w:r w:rsidRPr="00B8563F">
        <w:rPr>
          <w:rFonts w:ascii="Arial" w:hAnsi="Arial" w:cs="Arial"/>
          <w:szCs w:val="22"/>
        </w:rPr>
        <w:t>Pflanzen wie Katzenminze (</w:t>
      </w:r>
      <w:r w:rsidRPr="00B8563F">
        <w:rPr>
          <w:rFonts w:ascii="Arial" w:hAnsi="Arial" w:cs="Arial"/>
          <w:i/>
          <w:iCs/>
          <w:szCs w:val="22"/>
        </w:rPr>
        <w:t>Nepeta</w:t>
      </w:r>
      <w:r w:rsidRPr="00B8563F">
        <w:rPr>
          <w:rFonts w:ascii="Arial" w:hAnsi="Arial" w:cs="Arial"/>
          <w:szCs w:val="22"/>
        </w:rPr>
        <w:t>), Wild-Astern (</w:t>
      </w:r>
      <w:r w:rsidRPr="00B8563F">
        <w:rPr>
          <w:rFonts w:ascii="Arial" w:hAnsi="Arial" w:cs="Arial"/>
          <w:i/>
          <w:iCs/>
          <w:szCs w:val="22"/>
        </w:rPr>
        <w:t xml:space="preserve">Aster </w:t>
      </w:r>
      <w:proofErr w:type="spellStart"/>
      <w:r w:rsidRPr="00B8563F">
        <w:rPr>
          <w:rFonts w:ascii="Arial" w:hAnsi="Arial" w:cs="Arial"/>
          <w:i/>
          <w:iCs/>
          <w:szCs w:val="22"/>
        </w:rPr>
        <w:t>ageratoides</w:t>
      </w:r>
      <w:proofErr w:type="spellEnd"/>
      <w:r w:rsidRPr="00B8563F">
        <w:rPr>
          <w:rFonts w:ascii="Arial" w:hAnsi="Arial" w:cs="Arial"/>
          <w:szCs w:val="22"/>
        </w:rPr>
        <w:t>), Sonnenhut (</w:t>
      </w:r>
      <w:r w:rsidRPr="00B8563F">
        <w:rPr>
          <w:rFonts w:ascii="Arial" w:hAnsi="Arial" w:cs="Arial"/>
          <w:i/>
          <w:iCs/>
          <w:szCs w:val="22"/>
        </w:rPr>
        <w:t>Echinacea</w:t>
      </w:r>
      <w:r w:rsidRPr="00B8563F">
        <w:rPr>
          <w:rFonts w:ascii="Arial" w:hAnsi="Arial" w:cs="Arial"/>
          <w:szCs w:val="22"/>
        </w:rPr>
        <w:t>) und Storchschnabel (</w:t>
      </w:r>
      <w:r w:rsidRPr="00B8563F">
        <w:rPr>
          <w:rFonts w:ascii="Arial" w:hAnsi="Arial" w:cs="Arial"/>
          <w:i/>
          <w:iCs/>
          <w:szCs w:val="22"/>
        </w:rPr>
        <w:t>Geranium</w:t>
      </w:r>
      <w:r w:rsidRPr="00B8563F">
        <w:rPr>
          <w:rFonts w:ascii="Arial" w:hAnsi="Arial" w:cs="Arial"/>
          <w:szCs w:val="22"/>
        </w:rPr>
        <w:t>) zeigten sich zwar vital, blieben jedoch in ihrer Wuchsgröße reduziert. Solche Reaktionen sind unter Trockenstress bekannt und erwartet. Umso bemerkenswerter war jedoch das Verhalten anderer Arten, die am selben Standort trotz ausbleibender Bewässerung kraftvoll und in voller Pracht erschienen. Dazu zählen:</w:t>
      </w:r>
    </w:p>
    <w:p w14:paraId="21BE8C57" w14:textId="77777777" w:rsidR="00B8563F" w:rsidRPr="00B8563F" w:rsidRDefault="00B8563F" w:rsidP="00B8563F">
      <w:pPr>
        <w:rPr>
          <w:rFonts w:ascii="Arial" w:hAnsi="Arial" w:cs="Arial"/>
          <w:szCs w:val="22"/>
        </w:rPr>
      </w:pPr>
    </w:p>
    <w:p w14:paraId="3CC69CB3" w14:textId="77777777" w:rsidR="00B8563F" w:rsidRPr="00B8563F" w:rsidRDefault="00B8563F" w:rsidP="00B8563F">
      <w:pPr>
        <w:numPr>
          <w:ilvl w:val="0"/>
          <w:numId w:val="19"/>
        </w:numPr>
        <w:rPr>
          <w:rFonts w:ascii="Arial" w:hAnsi="Arial" w:cs="Arial"/>
          <w:szCs w:val="22"/>
        </w:rPr>
      </w:pPr>
      <w:r w:rsidRPr="00B8563F">
        <w:rPr>
          <w:rFonts w:ascii="Arial" w:hAnsi="Arial" w:cs="Arial"/>
          <w:szCs w:val="22"/>
        </w:rPr>
        <w:t>Färberhülse (</w:t>
      </w:r>
      <w:proofErr w:type="spellStart"/>
      <w:r w:rsidRPr="00B8563F">
        <w:rPr>
          <w:rFonts w:ascii="Arial" w:hAnsi="Arial" w:cs="Arial"/>
          <w:i/>
          <w:iCs/>
          <w:szCs w:val="22"/>
        </w:rPr>
        <w:t>Baptisia</w:t>
      </w:r>
      <w:proofErr w:type="spellEnd"/>
      <w:r w:rsidRPr="00B8563F">
        <w:rPr>
          <w:rFonts w:ascii="Arial" w:hAnsi="Arial" w:cs="Arial"/>
          <w:szCs w:val="22"/>
        </w:rPr>
        <w:t>)</w:t>
      </w:r>
    </w:p>
    <w:p w14:paraId="2A76470A" w14:textId="77777777" w:rsidR="00B8563F" w:rsidRPr="00B8563F" w:rsidRDefault="00B8563F" w:rsidP="00B8563F">
      <w:pPr>
        <w:numPr>
          <w:ilvl w:val="0"/>
          <w:numId w:val="19"/>
        </w:numPr>
        <w:rPr>
          <w:rFonts w:ascii="Arial" w:hAnsi="Arial" w:cs="Arial"/>
          <w:szCs w:val="22"/>
        </w:rPr>
      </w:pPr>
      <w:r w:rsidRPr="00B8563F">
        <w:rPr>
          <w:rFonts w:ascii="Arial" w:hAnsi="Arial" w:cs="Arial"/>
          <w:szCs w:val="22"/>
        </w:rPr>
        <w:t>Dreiblattspiere (</w:t>
      </w:r>
      <w:proofErr w:type="spellStart"/>
      <w:r w:rsidRPr="00B8563F">
        <w:rPr>
          <w:rFonts w:ascii="Arial" w:hAnsi="Arial" w:cs="Arial"/>
          <w:i/>
          <w:iCs/>
          <w:szCs w:val="22"/>
        </w:rPr>
        <w:t>Gillenia</w:t>
      </w:r>
      <w:proofErr w:type="spellEnd"/>
      <w:r w:rsidRPr="00B8563F">
        <w:rPr>
          <w:rFonts w:ascii="Arial" w:hAnsi="Arial" w:cs="Arial"/>
          <w:szCs w:val="22"/>
        </w:rPr>
        <w:t>)</w:t>
      </w:r>
    </w:p>
    <w:p w14:paraId="1690041B" w14:textId="77777777" w:rsidR="00B8563F" w:rsidRPr="00B8563F" w:rsidRDefault="00B8563F" w:rsidP="00B8563F">
      <w:pPr>
        <w:numPr>
          <w:ilvl w:val="0"/>
          <w:numId w:val="19"/>
        </w:numPr>
        <w:rPr>
          <w:rFonts w:ascii="Arial" w:hAnsi="Arial" w:cs="Arial"/>
          <w:szCs w:val="22"/>
        </w:rPr>
      </w:pPr>
      <w:r w:rsidRPr="00B8563F">
        <w:rPr>
          <w:rFonts w:ascii="Arial" w:hAnsi="Arial" w:cs="Arial"/>
          <w:szCs w:val="22"/>
        </w:rPr>
        <w:t>Röhrenstern (</w:t>
      </w:r>
      <w:proofErr w:type="spellStart"/>
      <w:r w:rsidRPr="00B8563F">
        <w:rPr>
          <w:rFonts w:ascii="Arial" w:hAnsi="Arial" w:cs="Arial"/>
          <w:i/>
          <w:iCs/>
          <w:szCs w:val="22"/>
        </w:rPr>
        <w:t>Amsonia</w:t>
      </w:r>
      <w:proofErr w:type="spellEnd"/>
      <w:r w:rsidRPr="00B8563F">
        <w:rPr>
          <w:rFonts w:ascii="Arial" w:hAnsi="Arial" w:cs="Arial"/>
          <w:szCs w:val="22"/>
        </w:rPr>
        <w:t>)</w:t>
      </w:r>
    </w:p>
    <w:p w14:paraId="2DFA3F80" w14:textId="77777777" w:rsidR="00B8563F" w:rsidRPr="00B8563F" w:rsidRDefault="00B8563F" w:rsidP="00B8563F">
      <w:pPr>
        <w:numPr>
          <w:ilvl w:val="0"/>
          <w:numId w:val="19"/>
        </w:numPr>
        <w:rPr>
          <w:rFonts w:ascii="Arial" w:hAnsi="Arial" w:cs="Arial"/>
          <w:szCs w:val="22"/>
        </w:rPr>
      </w:pPr>
      <w:r w:rsidRPr="00B8563F">
        <w:rPr>
          <w:rFonts w:ascii="Arial" w:hAnsi="Arial" w:cs="Arial"/>
          <w:szCs w:val="22"/>
        </w:rPr>
        <w:t>Steppen- und Sumpf-Wolfsmilch (</w:t>
      </w:r>
      <w:r w:rsidRPr="00B8563F">
        <w:rPr>
          <w:rFonts w:ascii="Arial" w:hAnsi="Arial" w:cs="Arial"/>
          <w:i/>
          <w:iCs/>
          <w:szCs w:val="22"/>
        </w:rPr>
        <w:t xml:space="preserve">Euphorbia </w:t>
      </w:r>
      <w:proofErr w:type="spellStart"/>
      <w:r w:rsidRPr="00B8563F">
        <w:rPr>
          <w:rFonts w:ascii="Arial" w:hAnsi="Arial" w:cs="Arial"/>
          <w:i/>
          <w:iCs/>
          <w:szCs w:val="22"/>
        </w:rPr>
        <w:t>seguieriana</w:t>
      </w:r>
      <w:proofErr w:type="spellEnd"/>
      <w:r w:rsidRPr="00B8563F">
        <w:rPr>
          <w:rFonts w:ascii="Arial" w:hAnsi="Arial" w:cs="Arial"/>
          <w:szCs w:val="22"/>
        </w:rPr>
        <w:t xml:space="preserve"> und </w:t>
      </w:r>
      <w:r w:rsidRPr="00B8563F">
        <w:rPr>
          <w:rFonts w:ascii="Arial" w:hAnsi="Arial" w:cs="Arial"/>
          <w:i/>
          <w:iCs/>
          <w:szCs w:val="22"/>
        </w:rPr>
        <w:t>Euphorbia palustris</w:t>
      </w:r>
      <w:r w:rsidRPr="00B8563F">
        <w:rPr>
          <w:rFonts w:ascii="Arial" w:hAnsi="Arial" w:cs="Arial"/>
          <w:szCs w:val="22"/>
        </w:rPr>
        <w:t>)</w:t>
      </w:r>
    </w:p>
    <w:p w14:paraId="7462D41C" w14:textId="1DFABBB8" w:rsidR="00B8563F" w:rsidRDefault="00B8563F" w:rsidP="00B8563F">
      <w:pPr>
        <w:numPr>
          <w:ilvl w:val="0"/>
          <w:numId w:val="19"/>
        </w:numPr>
        <w:rPr>
          <w:rFonts w:ascii="Arial" w:hAnsi="Arial" w:cs="Arial"/>
          <w:szCs w:val="22"/>
        </w:rPr>
      </w:pPr>
      <w:r w:rsidRPr="00B8563F">
        <w:rPr>
          <w:rFonts w:ascii="Arial" w:hAnsi="Arial" w:cs="Arial"/>
          <w:szCs w:val="22"/>
        </w:rPr>
        <w:t>Zwerg-Geißbart (</w:t>
      </w:r>
      <w:proofErr w:type="spellStart"/>
      <w:r w:rsidRPr="00B8563F">
        <w:rPr>
          <w:rFonts w:ascii="Arial" w:hAnsi="Arial" w:cs="Arial"/>
          <w:i/>
          <w:iCs/>
          <w:szCs w:val="22"/>
        </w:rPr>
        <w:t>Aruncus</w:t>
      </w:r>
      <w:proofErr w:type="spellEnd"/>
      <w:r w:rsidRPr="00B8563F">
        <w:rPr>
          <w:rFonts w:ascii="Arial" w:hAnsi="Arial" w:cs="Arial"/>
          <w:i/>
          <w:iCs/>
          <w:szCs w:val="22"/>
        </w:rPr>
        <w:t xml:space="preserve"> </w:t>
      </w:r>
      <w:proofErr w:type="spellStart"/>
      <w:r w:rsidRPr="00B8563F">
        <w:rPr>
          <w:rFonts w:ascii="Arial" w:hAnsi="Arial" w:cs="Arial"/>
          <w:i/>
          <w:iCs/>
          <w:szCs w:val="22"/>
        </w:rPr>
        <w:t>aethusifolius</w:t>
      </w:r>
      <w:proofErr w:type="spellEnd"/>
      <w:r w:rsidRPr="00B8563F">
        <w:rPr>
          <w:rFonts w:ascii="Arial" w:hAnsi="Arial" w:cs="Arial"/>
          <w:szCs w:val="22"/>
        </w:rPr>
        <w:t>)</w:t>
      </w:r>
    </w:p>
    <w:p w14:paraId="37003EFD" w14:textId="77777777" w:rsidR="00B8563F" w:rsidRPr="00B8563F" w:rsidRDefault="00B8563F" w:rsidP="00B8563F">
      <w:pPr>
        <w:ind w:left="720"/>
        <w:rPr>
          <w:rFonts w:ascii="Arial" w:hAnsi="Arial" w:cs="Arial"/>
          <w:szCs w:val="22"/>
        </w:rPr>
      </w:pPr>
    </w:p>
    <w:p w14:paraId="066688E4" w14:textId="02EE2A45" w:rsidR="00B8563F" w:rsidRDefault="00B8563F" w:rsidP="00637A2A">
      <w:pPr>
        <w:rPr>
          <w:rFonts w:ascii="Arial" w:hAnsi="Arial" w:cs="Arial"/>
          <w:szCs w:val="22"/>
        </w:rPr>
      </w:pPr>
      <w:r w:rsidRPr="00B8563F">
        <w:rPr>
          <w:rFonts w:ascii="Arial" w:hAnsi="Arial" w:cs="Arial"/>
          <w:szCs w:val="22"/>
        </w:rPr>
        <w:t>Diese Arten verfügen über tiefreichende oder verzweigte Wurzelsysteme, die ihnen den Zugang zu tieferen Bodenschichten ermöglichen. Interessanterweise zählen sie in der Kultur nicht zu den „Schnellentwicklern“ – ihre Verkaufsqualität erreichen sie meist erst über eine mehrjährige Kulturzeit. Langfristig scheinen sie jedoch robust</w:t>
      </w:r>
      <w:r w:rsidR="005322EA">
        <w:rPr>
          <w:rFonts w:ascii="Arial" w:hAnsi="Arial" w:cs="Arial"/>
          <w:szCs w:val="22"/>
        </w:rPr>
        <w:t xml:space="preserve"> </w:t>
      </w:r>
      <w:r w:rsidRPr="00B8563F">
        <w:rPr>
          <w:rFonts w:ascii="Arial" w:hAnsi="Arial" w:cs="Arial"/>
          <w:szCs w:val="22"/>
        </w:rPr>
        <w:t>und widerstandsfähig gegenüber Klimastress.</w:t>
      </w:r>
    </w:p>
    <w:p w14:paraId="68A5A750" w14:textId="36108C18" w:rsidR="00B8563F" w:rsidRDefault="00B8563F" w:rsidP="00637A2A">
      <w:pPr>
        <w:rPr>
          <w:rFonts w:ascii="Arial" w:hAnsi="Arial" w:cs="Arial"/>
          <w:szCs w:val="22"/>
        </w:rPr>
      </w:pPr>
    </w:p>
    <w:p w14:paraId="66964D4D" w14:textId="77777777" w:rsidR="00B8563F" w:rsidRPr="00B8563F" w:rsidRDefault="00B8563F" w:rsidP="00B8563F">
      <w:pPr>
        <w:rPr>
          <w:rFonts w:ascii="Arial" w:hAnsi="Arial" w:cs="Arial"/>
          <w:szCs w:val="22"/>
        </w:rPr>
      </w:pPr>
      <w:r w:rsidRPr="00B8563F">
        <w:rPr>
          <w:rFonts w:ascii="Arial" w:hAnsi="Arial" w:cs="Arial"/>
          <w:b/>
          <w:bCs/>
          <w:szCs w:val="22"/>
        </w:rPr>
        <w:t>Drei zentrale Erfolgsfaktoren für trockenheitsangepasste Pflanzungen</w:t>
      </w:r>
    </w:p>
    <w:p w14:paraId="2F2075FD" w14:textId="7E15D83C" w:rsidR="00B8563F" w:rsidRDefault="00B8563F" w:rsidP="00B8563F">
      <w:pPr>
        <w:rPr>
          <w:rFonts w:ascii="Arial" w:hAnsi="Arial" w:cs="Arial"/>
          <w:szCs w:val="22"/>
        </w:rPr>
      </w:pPr>
      <w:r w:rsidRPr="00B8563F">
        <w:rPr>
          <w:rFonts w:ascii="Arial" w:hAnsi="Arial" w:cs="Arial"/>
          <w:szCs w:val="22"/>
        </w:rPr>
        <w:t xml:space="preserve">Die Erfahrungen aus den Schaugärten </w:t>
      </w:r>
      <w:r>
        <w:rPr>
          <w:rFonts w:ascii="Arial" w:hAnsi="Arial" w:cs="Arial"/>
          <w:szCs w:val="22"/>
        </w:rPr>
        <w:t>zeigen, dass</w:t>
      </w:r>
      <w:r w:rsidRPr="00B8563F">
        <w:rPr>
          <w:rFonts w:ascii="Arial" w:hAnsi="Arial" w:cs="Arial"/>
          <w:szCs w:val="22"/>
        </w:rPr>
        <w:t xml:space="preserve"> </w:t>
      </w:r>
      <w:r>
        <w:rPr>
          <w:rFonts w:ascii="Arial" w:hAnsi="Arial" w:cs="Arial"/>
          <w:szCs w:val="22"/>
        </w:rPr>
        <w:t>neben der richtigen Pflanzenauswahl vor allem drei 3 Schlüsselfaktoren für den Erfolg ausschlaggebend sind: B</w:t>
      </w:r>
      <w:r w:rsidRPr="00B8563F">
        <w:rPr>
          <w:rFonts w:ascii="Arial" w:hAnsi="Arial" w:cs="Arial"/>
          <w:szCs w:val="22"/>
        </w:rPr>
        <w:t xml:space="preserve">odenvorbereitung, Wasser- und </w:t>
      </w:r>
      <w:proofErr w:type="spellStart"/>
      <w:r w:rsidRPr="00B8563F">
        <w:rPr>
          <w:rFonts w:ascii="Arial" w:hAnsi="Arial" w:cs="Arial"/>
          <w:szCs w:val="22"/>
        </w:rPr>
        <w:t>Mulch</w:t>
      </w:r>
      <w:r>
        <w:rPr>
          <w:rFonts w:ascii="Arial" w:hAnsi="Arial" w:cs="Arial"/>
          <w:szCs w:val="22"/>
        </w:rPr>
        <w:t>management</w:t>
      </w:r>
      <w:proofErr w:type="spellEnd"/>
      <w:r>
        <w:rPr>
          <w:rFonts w:ascii="Arial" w:hAnsi="Arial" w:cs="Arial"/>
          <w:szCs w:val="22"/>
        </w:rPr>
        <w:t xml:space="preserve"> </w:t>
      </w:r>
    </w:p>
    <w:p w14:paraId="14B14C75" w14:textId="77777777" w:rsidR="00B8563F" w:rsidRPr="00B8563F" w:rsidRDefault="00B8563F" w:rsidP="00B8563F">
      <w:pPr>
        <w:rPr>
          <w:rFonts w:ascii="Arial" w:hAnsi="Arial" w:cs="Arial"/>
          <w:szCs w:val="22"/>
        </w:rPr>
      </w:pPr>
    </w:p>
    <w:p w14:paraId="381B94BE" w14:textId="77777777" w:rsidR="00B8563F" w:rsidRPr="00B8563F" w:rsidRDefault="00B8563F" w:rsidP="00B8563F">
      <w:pPr>
        <w:rPr>
          <w:rFonts w:ascii="Arial" w:hAnsi="Arial" w:cs="Arial"/>
          <w:b/>
          <w:bCs/>
          <w:szCs w:val="22"/>
        </w:rPr>
      </w:pPr>
      <w:r w:rsidRPr="00B8563F">
        <w:rPr>
          <w:rFonts w:ascii="Arial" w:hAnsi="Arial" w:cs="Arial"/>
          <w:b/>
          <w:bCs/>
          <w:szCs w:val="22"/>
        </w:rPr>
        <w:t>1. Bodenvorbereitung: Den Boden als Ressource nutzen und gezielt verbessern</w:t>
      </w:r>
    </w:p>
    <w:p w14:paraId="15261119" w14:textId="77777777" w:rsidR="00B8563F" w:rsidRPr="00B8563F" w:rsidRDefault="00B8563F" w:rsidP="00B8563F">
      <w:pPr>
        <w:rPr>
          <w:rFonts w:ascii="Arial" w:hAnsi="Arial" w:cs="Arial"/>
          <w:szCs w:val="22"/>
        </w:rPr>
      </w:pPr>
      <w:r w:rsidRPr="00B8563F">
        <w:rPr>
          <w:rFonts w:ascii="Arial" w:hAnsi="Arial" w:cs="Arial"/>
          <w:szCs w:val="22"/>
        </w:rPr>
        <w:t>Statt pauschalem Bodenaustausch empfiehlt sich grundsätzlich die Nutzung und Optimierung des vorhandenen Bodens. Nur bei massiver Belastung durch Wurzelunkräuter, Schwermetalle oder Altlasten sollte über einen Austausch nachgedacht werden.</w:t>
      </w:r>
    </w:p>
    <w:p w14:paraId="706A97EA" w14:textId="77777777" w:rsidR="00B8563F" w:rsidRPr="00B8563F" w:rsidRDefault="00B8563F" w:rsidP="00B8563F">
      <w:pPr>
        <w:rPr>
          <w:rFonts w:ascii="Arial" w:hAnsi="Arial" w:cs="Arial"/>
          <w:szCs w:val="22"/>
        </w:rPr>
      </w:pPr>
      <w:r w:rsidRPr="00B8563F">
        <w:rPr>
          <w:rFonts w:ascii="Arial" w:hAnsi="Arial" w:cs="Arial"/>
          <w:b/>
          <w:bCs/>
          <w:szCs w:val="22"/>
        </w:rPr>
        <w:t>Praktische Tipps zur Verbesserung:</w:t>
      </w:r>
    </w:p>
    <w:p w14:paraId="4452CFD0" w14:textId="2F9BBC21" w:rsidR="00B8563F" w:rsidRPr="00B8563F" w:rsidRDefault="00B8563F" w:rsidP="00B8563F">
      <w:pPr>
        <w:numPr>
          <w:ilvl w:val="0"/>
          <w:numId w:val="20"/>
        </w:numPr>
        <w:rPr>
          <w:rFonts w:ascii="Arial" w:hAnsi="Arial" w:cs="Arial"/>
          <w:szCs w:val="22"/>
        </w:rPr>
      </w:pPr>
      <w:r w:rsidRPr="00B8563F">
        <w:rPr>
          <w:rFonts w:ascii="Arial" w:hAnsi="Arial" w:cs="Arial"/>
          <w:b/>
          <w:bCs/>
          <w:szCs w:val="22"/>
        </w:rPr>
        <w:t>Bodenstruktur auflockern:</w:t>
      </w:r>
      <w:r w:rsidRPr="00B8563F">
        <w:rPr>
          <w:rFonts w:ascii="Arial" w:hAnsi="Arial" w:cs="Arial"/>
          <w:szCs w:val="22"/>
        </w:rPr>
        <w:t xml:space="preserve"> Verdichtete Böden durch mechanische Lockerung </w:t>
      </w:r>
      <w:r>
        <w:rPr>
          <w:rFonts w:ascii="Arial" w:hAnsi="Arial" w:cs="Arial"/>
          <w:szCs w:val="22"/>
        </w:rPr>
        <w:t>d</w:t>
      </w:r>
      <w:r w:rsidRPr="00B8563F">
        <w:rPr>
          <w:rFonts w:ascii="Arial" w:hAnsi="Arial" w:cs="Arial"/>
          <w:szCs w:val="22"/>
        </w:rPr>
        <w:t>urchlässig machen.</w:t>
      </w:r>
    </w:p>
    <w:p w14:paraId="37FB364E" w14:textId="21CA488D" w:rsidR="00B8563F" w:rsidRPr="00B8563F" w:rsidRDefault="00B8563F" w:rsidP="00B8563F">
      <w:pPr>
        <w:numPr>
          <w:ilvl w:val="0"/>
          <w:numId w:val="20"/>
        </w:numPr>
        <w:rPr>
          <w:rFonts w:ascii="Arial" w:hAnsi="Arial" w:cs="Arial"/>
          <w:szCs w:val="22"/>
        </w:rPr>
      </w:pPr>
      <w:r w:rsidRPr="00B8563F">
        <w:rPr>
          <w:rFonts w:ascii="Arial" w:hAnsi="Arial" w:cs="Arial"/>
          <w:b/>
          <w:bCs/>
          <w:szCs w:val="22"/>
        </w:rPr>
        <w:t>Organisches Material einarbeiten:</w:t>
      </w:r>
      <w:r w:rsidRPr="00B8563F">
        <w:rPr>
          <w:rFonts w:ascii="Arial" w:hAnsi="Arial" w:cs="Arial"/>
          <w:szCs w:val="22"/>
        </w:rPr>
        <w:t xml:space="preserve"> Kompost verbesser</w:t>
      </w:r>
      <w:r>
        <w:rPr>
          <w:rFonts w:ascii="Arial" w:hAnsi="Arial" w:cs="Arial"/>
          <w:szCs w:val="22"/>
        </w:rPr>
        <w:t>t</w:t>
      </w:r>
      <w:r w:rsidRPr="00B8563F">
        <w:rPr>
          <w:rFonts w:ascii="Arial" w:hAnsi="Arial" w:cs="Arial"/>
          <w:szCs w:val="22"/>
        </w:rPr>
        <w:t xml:space="preserve"> </w:t>
      </w:r>
      <w:r w:rsidR="00774722">
        <w:rPr>
          <w:rFonts w:ascii="Arial" w:hAnsi="Arial" w:cs="Arial"/>
          <w:szCs w:val="22"/>
        </w:rPr>
        <w:t xml:space="preserve">die </w:t>
      </w:r>
      <w:r w:rsidRPr="00B8563F">
        <w:rPr>
          <w:rFonts w:ascii="Arial" w:hAnsi="Arial" w:cs="Arial"/>
          <w:szCs w:val="22"/>
        </w:rPr>
        <w:t>Wasserspeicherfähigkeit und förder</w:t>
      </w:r>
      <w:r w:rsidR="00774722">
        <w:rPr>
          <w:rFonts w:ascii="Arial" w:hAnsi="Arial" w:cs="Arial"/>
          <w:szCs w:val="22"/>
        </w:rPr>
        <w:t>t</w:t>
      </w:r>
      <w:r w:rsidRPr="00B8563F">
        <w:rPr>
          <w:rFonts w:ascii="Arial" w:hAnsi="Arial" w:cs="Arial"/>
          <w:szCs w:val="22"/>
        </w:rPr>
        <w:t xml:space="preserve"> das Bodenleben.</w:t>
      </w:r>
    </w:p>
    <w:p w14:paraId="3B5F1CB6" w14:textId="1F78C606" w:rsidR="00B8563F" w:rsidRPr="00B8563F" w:rsidRDefault="00B8563F" w:rsidP="00B8563F">
      <w:pPr>
        <w:numPr>
          <w:ilvl w:val="0"/>
          <w:numId w:val="20"/>
        </w:numPr>
        <w:rPr>
          <w:rFonts w:ascii="Arial" w:hAnsi="Arial" w:cs="Arial"/>
          <w:szCs w:val="22"/>
        </w:rPr>
      </w:pPr>
      <w:r w:rsidRPr="00B8563F">
        <w:rPr>
          <w:rFonts w:ascii="Arial" w:hAnsi="Arial" w:cs="Arial"/>
          <w:b/>
          <w:bCs/>
          <w:szCs w:val="22"/>
        </w:rPr>
        <w:t>Mineralische Zuschläge:</w:t>
      </w:r>
      <w:r w:rsidRPr="00B8563F">
        <w:rPr>
          <w:rFonts w:ascii="Arial" w:hAnsi="Arial" w:cs="Arial"/>
          <w:szCs w:val="22"/>
        </w:rPr>
        <w:t xml:space="preserve"> In sehr sandigen Böden können </w:t>
      </w:r>
      <w:r w:rsidR="00774722">
        <w:rPr>
          <w:rFonts w:ascii="Arial" w:hAnsi="Arial" w:cs="Arial"/>
          <w:szCs w:val="22"/>
        </w:rPr>
        <w:t>T</w:t>
      </w:r>
      <w:r w:rsidRPr="00B8563F">
        <w:rPr>
          <w:rFonts w:ascii="Arial" w:hAnsi="Arial" w:cs="Arial"/>
          <w:szCs w:val="22"/>
        </w:rPr>
        <w:t>onminerale die Wasserhaltefähigkeit steigern.</w:t>
      </w:r>
    </w:p>
    <w:p w14:paraId="4ADD4BCE" w14:textId="77519D75" w:rsidR="00B8563F" w:rsidRDefault="00B8563F" w:rsidP="00B8563F">
      <w:pPr>
        <w:numPr>
          <w:ilvl w:val="0"/>
          <w:numId w:val="20"/>
        </w:numPr>
        <w:rPr>
          <w:rFonts w:ascii="Arial" w:hAnsi="Arial" w:cs="Arial"/>
          <w:szCs w:val="22"/>
        </w:rPr>
      </w:pPr>
      <w:r w:rsidRPr="00B8563F">
        <w:rPr>
          <w:rFonts w:ascii="Arial" w:hAnsi="Arial" w:cs="Arial"/>
          <w:b/>
          <w:bCs/>
          <w:szCs w:val="22"/>
        </w:rPr>
        <w:t>Bodenanalyse:</w:t>
      </w:r>
      <w:r w:rsidRPr="00B8563F">
        <w:rPr>
          <w:rFonts w:ascii="Arial" w:hAnsi="Arial" w:cs="Arial"/>
          <w:szCs w:val="22"/>
        </w:rPr>
        <w:t xml:space="preserve"> Vor größeren Pflanzvorhaben hilft eine Bodenanalyse, um gezielt Nährstoffdefizite oder ungünstige pH-Werte auszugleichen.</w:t>
      </w:r>
    </w:p>
    <w:p w14:paraId="11128413" w14:textId="0E61760B" w:rsidR="00774722" w:rsidRDefault="00774722" w:rsidP="00774722">
      <w:pPr>
        <w:ind w:left="720"/>
        <w:rPr>
          <w:rFonts w:ascii="Arial" w:hAnsi="Arial" w:cs="Arial"/>
          <w:b/>
          <w:bCs/>
          <w:szCs w:val="22"/>
        </w:rPr>
      </w:pPr>
    </w:p>
    <w:p w14:paraId="4BFA2CC2" w14:textId="5793E11F" w:rsidR="00774722" w:rsidRDefault="00774722" w:rsidP="00774722">
      <w:pPr>
        <w:ind w:left="720"/>
        <w:rPr>
          <w:rFonts w:ascii="Arial" w:hAnsi="Arial" w:cs="Arial"/>
          <w:b/>
          <w:bCs/>
          <w:szCs w:val="22"/>
        </w:rPr>
      </w:pPr>
    </w:p>
    <w:p w14:paraId="5F304983" w14:textId="77777777" w:rsidR="00774722" w:rsidRPr="00B8563F" w:rsidRDefault="00774722" w:rsidP="00774722">
      <w:pPr>
        <w:ind w:left="720"/>
        <w:rPr>
          <w:rFonts w:ascii="Arial" w:hAnsi="Arial" w:cs="Arial"/>
          <w:szCs w:val="22"/>
        </w:rPr>
      </w:pPr>
    </w:p>
    <w:p w14:paraId="26B207F0" w14:textId="77777777" w:rsidR="00B8563F" w:rsidRPr="00B8563F" w:rsidRDefault="00B8563F" w:rsidP="00B8563F">
      <w:pPr>
        <w:rPr>
          <w:rFonts w:ascii="Arial" w:hAnsi="Arial" w:cs="Arial"/>
          <w:b/>
          <w:bCs/>
          <w:szCs w:val="22"/>
        </w:rPr>
      </w:pPr>
      <w:r w:rsidRPr="00B8563F">
        <w:rPr>
          <w:rFonts w:ascii="Arial" w:hAnsi="Arial" w:cs="Arial"/>
          <w:b/>
          <w:bCs/>
          <w:szCs w:val="22"/>
        </w:rPr>
        <w:lastRenderedPageBreak/>
        <w:t>2. Sorgsamer Umgang mit Wasser: Richtiges Bewässern trainiert tiefwurzelnde Pflanzen</w:t>
      </w:r>
    </w:p>
    <w:p w14:paraId="1439AB10" w14:textId="77777777" w:rsidR="00774722" w:rsidRDefault="00B8563F" w:rsidP="00774722">
      <w:pPr>
        <w:rPr>
          <w:rFonts w:ascii="Arial" w:hAnsi="Arial" w:cs="Arial"/>
          <w:szCs w:val="22"/>
        </w:rPr>
      </w:pPr>
      <w:r w:rsidRPr="00B8563F">
        <w:rPr>
          <w:rFonts w:ascii="Arial" w:hAnsi="Arial" w:cs="Arial"/>
          <w:szCs w:val="22"/>
        </w:rPr>
        <w:t>Wasser bleibt ein begrenztes Gut. Umso wichtiger ist es, effizient und pflanzengerecht zu bewässern:</w:t>
      </w:r>
    </w:p>
    <w:p w14:paraId="2BAFF910" w14:textId="036434D8" w:rsidR="00774722" w:rsidRPr="00774722" w:rsidRDefault="00774722" w:rsidP="00774722">
      <w:pPr>
        <w:pStyle w:val="Listenabsatz"/>
        <w:numPr>
          <w:ilvl w:val="0"/>
          <w:numId w:val="24"/>
        </w:numPr>
        <w:rPr>
          <w:rFonts w:ascii="Arial" w:hAnsi="Arial" w:cs="Arial"/>
          <w:szCs w:val="22"/>
        </w:rPr>
      </w:pPr>
      <w:r w:rsidRPr="00774722">
        <w:rPr>
          <w:rFonts w:ascii="Arial" w:hAnsi="Arial" w:cs="Arial"/>
          <w:szCs w:val="22"/>
        </w:rPr>
        <w:t>I</w:t>
      </w:r>
      <w:r w:rsidRPr="00774722">
        <w:rPr>
          <w:rFonts w:ascii="Arial" w:hAnsi="Arial" w:cs="Arial"/>
          <w:b/>
          <w:bCs/>
          <w:szCs w:val="22"/>
        </w:rPr>
        <w:t xml:space="preserve">ntensiv statt häufig: </w:t>
      </w:r>
      <w:r w:rsidRPr="00774722">
        <w:rPr>
          <w:rFonts w:ascii="Arial" w:hAnsi="Arial" w:cs="Arial"/>
          <w:szCs w:val="22"/>
        </w:rPr>
        <w:t>Selteneres, dafür durchdringendes Wässern sorgt dafür, dass Wasser bis in tiefere Bodenschichten (ca. 20–30 cm) eindringt.</w:t>
      </w:r>
    </w:p>
    <w:p w14:paraId="18F29615" w14:textId="7863BBB7" w:rsidR="00774722" w:rsidRPr="00774722" w:rsidRDefault="00774722" w:rsidP="00774722">
      <w:pPr>
        <w:pStyle w:val="Listenabsatz"/>
        <w:numPr>
          <w:ilvl w:val="0"/>
          <w:numId w:val="24"/>
        </w:numPr>
        <w:rPr>
          <w:rFonts w:ascii="Arial" w:hAnsi="Arial" w:cs="Arial"/>
          <w:szCs w:val="22"/>
        </w:rPr>
      </w:pPr>
      <w:r w:rsidRPr="00774722">
        <w:rPr>
          <w:rFonts w:ascii="Arial" w:hAnsi="Arial" w:cs="Arial"/>
          <w:b/>
          <w:bCs/>
          <w:szCs w:val="22"/>
        </w:rPr>
        <w:t>Bewässerungsrhythmus gezielt steuern:</w:t>
      </w:r>
      <w:r w:rsidRPr="00774722">
        <w:rPr>
          <w:rFonts w:ascii="Arial" w:hAnsi="Arial" w:cs="Arial"/>
          <w:szCs w:val="22"/>
        </w:rPr>
        <w:t xml:space="preserve"> Zwischen den Wassergaben sollte die obere Bodenschicht abtrocknen. Dies fördert die Entwicklung tiefreichender Wurzeln und erhöht die Trockenresistenz.</w:t>
      </w:r>
    </w:p>
    <w:p w14:paraId="2D74711B" w14:textId="0713003E" w:rsidR="00774722" w:rsidRPr="00774722" w:rsidRDefault="00774722" w:rsidP="00774722">
      <w:pPr>
        <w:pStyle w:val="Listenabsatz"/>
        <w:numPr>
          <w:ilvl w:val="0"/>
          <w:numId w:val="24"/>
        </w:numPr>
        <w:rPr>
          <w:rFonts w:ascii="Arial" w:hAnsi="Arial" w:cs="Arial"/>
          <w:b/>
          <w:bCs/>
          <w:szCs w:val="22"/>
        </w:rPr>
      </w:pPr>
      <w:r w:rsidRPr="00774722">
        <w:rPr>
          <w:rFonts w:ascii="Arial" w:hAnsi="Arial" w:cs="Arial"/>
          <w:b/>
          <w:bCs/>
          <w:szCs w:val="22"/>
        </w:rPr>
        <w:t xml:space="preserve">Anpassung an Entwicklungsphasen: </w:t>
      </w:r>
      <w:r w:rsidRPr="00774722">
        <w:rPr>
          <w:rFonts w:ascii="Arial" w:hAnsi="Arial" w:cs="Arial"/>
          <w:szCs w:val="22"/>
        </w:rPr>
        <w:t>In den ersten Wochen nach der Pflanzung benötigen Stauden häufiger Wassergaben zur Etablierung. Nach erfolgreicher Einwurzelung ist eine Reduzierung der Bewässerungsfrequenz sinnvoll.</w:t>
      </w:r>
    </w:p>
    <w:p w14:paraId="6723EB9A" w14:textId="0BD37995" w:rsidR="00774722" w:rsidRPr="00774722" w:rsidRDefault="00774722" w:rsidP="00774722">
      <w:pPr>
        <w:pStyle w:val="Listenabsatz"/>
        <w:numPr>
          <w:ilvl w:val="0"/>
          <w:numId w:val="24"/>
        </w:numPr>
        <w:rPr>
          <w:rFonts w:ascii="Arial" w:hAnsi="Arial" w:cs="Arial"/>
          <w:b/>
          <w:bCs/>
          <w:szCs w:val="22"/>
        </w:rPr>
      </w:pPr>
      <w:r w:rsidRPr="00774722">
        <w:rPr>
          <w:rFonts w:ascii="Arial" w:hAnsi="Arial" w:cs="Arial"/>
          <w:b/>
          <w:bCs/>
          <w:szCs w:val="22"/>
        </w:rPr>
        <w:t xml:space="preserve">Optimierung der Gießzeiten: </w:t>
      </w:r>
      <w:r w:rsidRPr="00774722">
        <w:rPr>
          <w:rFonts w:ascii="Arial" w:hAnsi="Arial" w:cs="Arial"/>
          <w:szCs w:val="22"/>
        </w:rPr>
        <w:t>Die Bewässerung am frühen Morgen oder am Abend minimiert Verdunstungsverluste</w:t>
      </w:r>
      <w:r>
        <w:rPr>
          <w:rFonts w:ascii="Arial" w:hAnsi="Arial" w:cs="Arial"/>
          <w:szCs w:val="22"/>
        </w:rPr>
        <w:t>.</w:t>
      </w:r>
    </w:p>
    <w:p w14:paraId="596F01AE" w14:textId="77777777" w:rsidR="00774722" w:rsidRDefault="00774722" w:rsidP="00B8563F">
      <w:pPr>
        <w:rPr>
          <w:rFonts w:ascii="Arial" w:hAnsi="Arial" w:cs="Arial"/>
          <w:szCs w:val="22"/>
        </w:rPr>
      </w:pPr>
    </w:p>
    <w:p w14:paraId="69E8A9BB" w14:textId="4AEBF6FC" w:rsidR="00B8563F" w:rsidRDefault="00B8563F" w:rsidP="00B8563F">
      <w:pPr>
        <w:rPr>
          <w:rFonts w:ascii="Arial" w:hAnsi="Arial" w:cs="Arial"/>
          <w:szCs w:val="22"/>
        </w:rPr>
      </w:pPr>
      <w:r w:rsidRPr="00B8563F">
        <w:rPr>
          <w:rFonts w:ascii="Arial" w:hAnsi="Arial" w:cs="Arial"/>
          <w:szCs w:val="22"/>
        </w:rPr>
        <w:t>Der gezielte Wassereinsatz sorgt langfristig für resiliente Pflanzengesellschaften, die auch längere Trockenperioden überstehen können.</w:t>
      </w:r>
    </w:p>
    <w:p w14:paraId="432B2A34" w14:textId="77777777" w:rsidR="00774722" w:rsidRPr="00B8563F" w:rsidRDefault="00774722" w:rsidP="00B8563F">
      <w:pPr>
        <w:rPr>
          <w:rFonts w:ascii="Arial" w:hAnsi="Arial" w:cs="Arial"/>
          <w:szCs w:val="22"/>
        </w:rPr>
      </w:pPr>
    </w:p>
    <w:p w14:paraId="1DC455C9" w14:textId="77777777" w:rsidR="00B8563F" w:rsidRPr="00B8563F" w:rsidRDefault="00B8563F" w:rsidP="00B8563F">
      <w:pPr>
        <w:rPr>
          <w:rFonts w:ascii="Arial" w:hAnsi="Arial" w:cs="Arial"/>
          <w:b/>
          <w:bCs/>
          <w:szCs w:val="22"/>
        </w:rPr>
      </w:pPr>
      <w:r w:rsidRPr="00B8563F">
        <w:rPr>
          <w:rFonts w:ascii="Arial" w:hAnsi="Arial" w:cs="Arial"/>
          <w:b/>
          <w:bCs/>
          <w:szCs w:val="22"/>
        </w:rPr>
        <w:t>3. Mulchen: Schutz der Bodenoberfläche und Förderung des Bodengleichgewichts</w:t>
      </w:r>
    </w:p>
    <w:p w14:paraId="101BB43F" w14:textId="77777777" w:rsidR="00B8563F" w:rsidRPr="00B8563F" w:rsidRDefault="00B8563F" w:rsidP="00B8563F">
      <w:pPr>
        <w:rPr>
          <w:rFonts w:ascii="Arial" w:hAnsi="Arial" w:cs="Arial"/>
          <w:szCs w:val="22"/>
        </w:rPr>
      </w:pPr>
      <w:r w:rsidRPr="00B8563F">
        <w:rPr>
          <w:rFonts w:ascii="Arial" w:hAnsi="Arial" w:cs="Arial"/>
          <w:szCs w:val="22"/>
        </w:rPr>
        <w:t>Mulch erfüllt gleich mehrere wichtige Funktionen: Er schützt den Boden vor Austrocknung, unterdrückt Unkraut und trägt zur Stabilisierung des Bodengefüges bei. Doch nicht jedes Material eignet sich gleichermaßen:</w:t>
      </w:r>
    </w:p>
    <w:p w14:paraId="11DE9F85" w14:textId="77777777" w:rsidR="00B8563F" w:rsidRPr="00B8563F" w:rsidRDefault="00B8563F" w:rsidP="00B8563F">
      <w:pPr>
        <w:rPr>
          <w:rFonts w:ascii="Arial" w:hAnsi="Arial" w:cs="Arial"/>
          <w:szCs w:val="22"/>
        </w:rPr>
      </w:pPr>
      <w:r w:rsidRPr="00B8563F">
        <w:rPr>
          <w:rFonts w:ascii="Arial" w:hAnsi="Arial" w:cs="Arial"/>
          <w:b/>
          <w:bCs/>
          <w:szCs w:val="22"/>
        </w:rPr>
        <w:t xml:space="preserve">Kriterien für die </w:t>
      </w:r>
      <w:proofErr w:type="spellStart"/>
      <w:r w:rsidRPr="00B8563F">
        <w:rPr>
          <w:rFonts w:ascii="Arial" w:hAnsi="Arial" w:cs="Arial"/>
          <w:b/>
          <w:bCs/>
          <w:szCs w:val="22"/>
        </w:rPr>
        <w:t>Mulchwahl</w:t>
      </w:r>
      <w:proofErr w:type="spellEnd"/>
      <w:r w:rsidRPr="00B8563F">
        <w:rPr>
          <w:rFonts w:ascii="Arial" w:hAnsi="Arial" w:cs="Arial"/>
          <w:b/>
          <w:bCs/>
          <w:szCs w:val="22"/>
        </w:rPr>
        <w:t>:</w:t>
      </w:r>
    </w:p>
    <w:p w14:paraId="249A617F" w14:textId="77777777" w:rsidR="00B8563F" w:rsidRPr="00B8563F" w:rsidRDefault="00B8563F" w:rsidP="00B8563F">
      <w:pPr>
        <w:numPr>
          <w:ilvl w:val="0"/>
          <w:numId w:val="22"/>
        </w:numPr>
        <w:rPr>
          <w:rFonts w:ascii="Arial" w:hAnsi="Arial" w:cs="Arial"/>
          <w:szCs w:val="22"/>
        </w:rPr>
      </w:pPr>
      <w:r w:rsidRPr="00B8563F">
        <w:rPr>
          <w:rFonts w:ascii="Arial" w:hAnsi="Arial" w:cs="Arial"/>
          <w:b/>
          <w:bCs/>
          <w:szCs w:val="22"/>
        </w:rPr>
        <w:t>Regionalität:</w:t>
      </w:r>
      <w:r w:rsidRPr="00B8563F">
        <w:rPr>
          <w:rFonts w:ascii="Arial" w:hAnsi="Arial" w:cs="Arial"/>
          <w:szCs w:val="22"/>
        </w:rPr>
        <w:t xml:space="preserve"> Wo möglich, sollten regional verfügbare Materialien oder Recyclingstoffe genutzt werden, um Transportaufwand und CO</w:t>
      </w:r>
      <w:r w:rsidRPr="00B8563F">
        <w:rPr>
          <w:rFonts w:ascii="Cambria Math" w:hAnsi="Cambria Math" w:cs="Cambria Math"/>
          <w:szCs w:val="22"/>
        </w:rPr>
        <w:t>₂</w:t>
      </w:r>
      <w:r w:rsidRPr="00B8563F">
        <w:rPr>
          <w:rFonts w:ascii="Arial" w:hAnsi="Arial" w:cs="Arial"/>
          <w:szCs w:val="22"/>
        </w:rPr>
        <w:t>-Bilanz gering zu halten.</w:t>
      </w:r>
    </w:p>
    <w:p w14:paraId="519B171C" w14:textId="77777777" w:rsidR="00B8563F" w:rsidRPr="00B8563F" w:rsidRDefault="00B8563F" w:rsidP="00B8563F">
      <w:pPr>
        <w:numPr>
          <w:ilvl w:val="0"/>
          <w:numId w:val="22"/>
        </w:numPr>
        <w:rPr>
          <w:rFonts w:ascii="Arial" w:hAnsi="Arial" w:cs="Arial"/>
          <w:szCs w:val="22"/>
        </w:rPr>
      </w:pPr>
      <w:r w:rsidRPr="00B8563F">
        <w:rPr>
          <w:rFonts w:ascii="Arial" w:hAnsi="Arial" w:cs="Arial"/>
          <w:b/>
          <w:bCs/>
          <w:szCs w:val="22"/>
        </w:rPr>
        <w:t>Physikalische Eigenschaften:</w:t>
      </w:r>
      <w:r w:rsidRPr="00B8563F">
        <w:rPr>
          <w:rFonts w:ascii="Arial" w:hAnsi="Arial" w:cs="Arial"/>
          <w:szCs w:val="22"/>
        </w:rPr>
        <w:t xml:space="preserve"> Auf sonnigen, trockenen Standorten sind mineralische Mulche (z.B. Splitt, Lava, Kies) ideal, da sie die Erwärmung und Verdunstung besser regulieren.</w:t>
      </w:r>
    </w:p>
    <w:p w14:paraId="45D25C12" w14:textId="77777777" w:rsidR="00B8563F" w:rsidRPr="00B8563F" w:rsidRDefault="00B8563F" w:rsidP="00B8563F">
      <w:pPr>
        <w:numPr>
          <w:ilvl w:val="0"/>
          <w:numId w:val="22"/>
        </w:numPr>
        <w:rPr>
          <w:rFonts w:ascii="Arial" w:hAnsi="Arial" w:cs="Arial"/>
          <w:szCs w:val="22"/>
        </w:rPr>
      </w:pPr>
      <w:r w:rsidRPr="00B8563F">
        <w:rPr>
          <w:rFonts w:ascii="Arial" w:hAnsi="Arial" w:cs="Arial"/>
          <w:b/>
          <w:bCs/>
          <w:szCs w:val="22"/>
        </w:rPr>
        <w:t>Organisches Material:</w:t>
      </w:r>
      <w:r w:rsidRPr="00B8563F">
        <w:rPr>
          <w:rFonts w:ascii="Arial" w:hAnsi="Arial" w:cs="Arial"/>
          <w:szCs w:val="22"/>
        </w:rPr>
        <w:t xml:space="preserve"> In halbschattigen </w:t>
      </w:r>
      <w:proofErr w:type="gramStart"/>
      <w:r w:rsidRPr="00B8563F">
        <w:rPr>
          <w:rFonts w:ascii="Arial" w:hAnsi="Arial" w:cs="Arial"/>
          <w:szCs w:val="22"/>
        </w:rPr>
        <w:t>bis schattigen Lagen</w:t>
      </w:r>
      <w:proofErr w:type="gramEnd"/>
      <w:r w:rsidRPr="00B8563F">
        <w:rPr>
          <w:rFonts w:ascii="Arial" w:hAnsi="Arial" w:cs="Arial"/>
          <w:szCs w:val="22"/>
        </w:rPr>
        <w:t xml:space="preserve"> empfehlen sich organische Mulche (z.B. Rindenkompost, Holzfaser), die zudem Humus aufbauen und die Bodenbiologie fördern.</w:t>
      </w:r>
    </w:p>
    <w:p w14:paraId="322302A5" w14:textId="77777777" w:rsidR="00B8563F" w:rsidRPr="00B8563F" w:rsidRDefault="00B8563F" w:rsidP="00B8563F">
      <w:pPr>
        <w:numPr>
          <w:ilvl w:val="0"/>
          <w:numId w:val="22"/>
        </w:numPr>
        <w:rPr>
          <w:rFonts w:ascii="Arial" w:hAnsi="Arial" w:cs="Arial"/>
          <w:szCs w:val="22"/>
        </w:rPr>
      </w:pPr>
      <w:r w:rsidRPr="00B8563F">
        <w:rPr>
          <w:rFonts w:ascii="Arial" w:hAnsi="Arial" w:cs="Arial"/>
          <w:b/>
          <w:bCs/>
          <w:szCs w:val="22"/>
        </w:rPr>
        <w:t>Gestalterische Wirkung:</w:t>
      </w:r>
      <w:r w:rsidRPr="00B8563F">
        <w:rPr>
          <w:rFonts w:ascii="Arial" w:hAnsi="Arial" w:cs="Arial"/>
          <w:szCs w:val="22"/>
        </w:rPr>
        <w:t xml:space="preserve"> Farbe und Körnung des </w:t>
      </w:r>
      <w:proofErr w:type="spellStart"/>
      <w:r w:rsidRPr="00B8563F">
        <w:rPr>
          <w:rFonts w:ascii="Arial" w:hAnsi="Arial" w:cs="Arial"/>
          <w:szCs w:val="22"/>
        </w:rPr>
        <w:t>Mulchmaterials</w:t>
      </w:r>
      <w:proofErr w:type="spellEnd"/>
      <w:r w:rsidRPr="00B8563F">
        <w:rPr>
          <w:rFonts w:ascii="Arial" w:hAnsi="Arial" w:cs="Arial"/>
          <w:szCs w:val="22"/>
        </w:rPr>
        <w:t xml:space="preserve"> sollten harmonisch mit der Pflanzung abgestimmt sein, um deren Charakter zu unterstreichen.</w:t>
      </w:r>
    </w:p>
    <w:p w14:paraId="5DBB0A84" w14:textId="77777777" w:rsidR="00774722" w:rsidRDefault="00774722" w:rsidP="00B8563F">
      <w:pPr>
        <w:rPr>
          <w:rFonts w:ascii="Arial" w:hAnsi="Arial" w:cs="Arial"/>
          <w:b/>
          <w:bCs/>
          <w:szCs w:val="22"/>
        </w:rPr>
      </w:pPr>
    </w:p>
    <w:p w14:paraId="04294132" w14:textId="6B8F57CC" w:rsidR="00B8563F" w:rsidRDefault="00B8563F" w:rsidP="00B8563F">
      <w:pPr>
        <w:rPr>
          <w:rFonts w:ascii="Arial" w:hAnsi="Arial" w:cs="Arial"/>
          <w:szCs w:val="22"/>
        </w:rPr>
      </w:pPr>
      <w:r w:rsidRPr="00B8563F">
        <w:rPr>
          <w:rFonts w:ascii="Arial" w:hAnsi="Arial" w:cs="Arial"/>
          <w:b/>
          <w:bCs/>
          <w:szCs w:val="22"/>
        </w:rPr>
        <w:t>Naturbeispiel:</w:t>
      </w:r>
      <w:r w:rsidRPr="00B8563F">
        <w:rPr>
          <w:rFonts w:ascii="Arial" w:hAnsi="Arial" w:cs="Arial"/>
          <w:szCs w:val="22"/>
        </w:rPr>
        <w:t xml:space="preserve"> In naturnahen Schattenlagen übernimmt fallendes Laub diese </w:t>
      </w:r>
      <w:proofErr w:type="spellStart"/>
      <w:r w:rsidRPr="00B8563F">
        <w:rPr>
          <w:rFonts w:ascii="Arial" w:hAnsi="Arial" w:cs="Arial"/>
          <w:szCs w:val="22"/>
        </w:rPr>
        <w:t>Mulchfunktion</w:t>
      </w:r>
      <w:proofErr w:type="spellEnd"/>
      <w:r w:rsidRPr="00B8563F">
        <w:rPr>
          <w:rFonts w:ascii="Arial" w:hAnsi="Arial" w:cs="Arial"/>
          <w:szCs w:val="22"/>
        </w:rPr>
        <w:t xml:space="preserve"> von selbst – in sonnigen, trockenen Habitaten dominieren dagegen mineralische Komponenten.</w:t>
      </w:r>
    </w:p>
    <w:p w14:paraId="3DB6D90E" w14:textId="1D431725" w:rsidR="00B8563F" w:rsidRPr="00B8563F" w:rsidRDefault="00B8563F" w:rsidP="00B8563F">
      <w:pPr>
        <w:rPr>
          <w:rFonts w:ascii="Arial" w:hAnsi="Arial" w:cs="Arial"/>
          <w:szCs w:val="22"/>
        </w:rPr>
      </w:pPr>
    </w:p>
    <w:p w14:paraId="27CAF0FD" w14:textId="577EF204" w:rsidR="00B8563F" w:rsidRDefault="00B8563F" w:rsidP="00B8563F">
      <w:pPr>
        <w:rPr>
          <w:rFonts w:ascii="Arial" w:hAnsi="Arial" w:cs="Arial"/>
          <w:szCs w:val="22"/>
        </w:rPr>
      </w:pPr>
      <w:r w:rsidRPr="00B8563F">
        <w:rPr>
          <w:rFonts w:ascii="Arial" w:hAnsi="Arial" w:cs="Arial"/>
          <w:szCs w:val="22"/>
        </w:rPr>
        <w:t xml:space="preserve">Die </w:t>
      </w:r>
      <w:r w:rsidR="00232F60">
        <w:rPr>
          <w:rFonts w:ascii="Arial" w:hAnsi="Arial" w:cs="Arial"/>
          <w:szCs w:val="22"/>
        </w:rPr>
        <w:t xml:space="preserve">neue </w:t>
      </w:r>
      <w:r w:rsidRPr="00B8563F">
        <w:rPr>
          <w:rFonts w:ascii="Arial" w:hAnsi="Arial" w:cs="Arial"/>
          <w:b/>
          <w:bCs/>
          <w:szCs w:val="22"/>
        </w:rPr>
        <w:t>Stauden Praxis "Klimakünstler – Stauden für die Zukunft"</w:t>
      </w:r>
      <w:r w:rsidRPr="00B8563F">
        <w:rPr>
          <w:rFonts w:ascii="Arial" w:hAnsi="Arial" w:cs="Arial"/>
          <w:szCs w:val="22"/>
        </w:rPr>
        <w:t xml:space="preserve"> </w:t>
      </w:r>
      <w:r w:rsidR="00232F60">
        <w:rPr>
          <w:rFonts w:ascii="Arial" w:hAnsi="Arial" w:cs="Arial"/>
          <w:szCs w:val="22"/>
        </w:rPr>
        <w:t xml:space="preserve">vom Stauden Ring </w:t>
      </w:r>
      <w:r w:rsidRPr="00B8563F">
        <w:rPr>
          <w:rFonts w:ascii="Arial" w:hAnsi="Arial" w:cs="Arial"/>
          <w:szCs w:val="22"/>
        </w:rPr>
        <w:t>liefert hierzu</w:t>
      </w:r>
      <w:r w:rsidR="00774722">
        <w:rPr>
          <w:rFonts w:ascii="Arial" w:hAnsi="Arial" w:cs="Arial"/>
          <w:szCs w:val="22"/>
        </w:rPr>
        <w:t xml:space="preserve"> </w:t>
      </w:r>
      <w:r w:rsidRPr="00B8563F">
        <w:rPr>
          <w:rFonts w:ascii="Arial" w:hAnsi="Arial" w:cs="Arial"/>
          <w:szCs w:val="22"/>
        </w:rPr>
        <w:t xml:space="preserve">praxiserprobte Lösungen und detaillierte Pflanzenlisten für unterschiedlichste Standortbedingungen. Damit können </w:t>
      </w:r>
      <w:r w:rsidR="00774722">
        <w:rPr>
          <w:rFonts w:ascii="Arial" w:hAnsi="Arial" w:cs="Arial"/>
          <w:szCs w:val="22"/>
        </w:rPr>
        <w:t>PlanerInnen</w:t>
      </w:r>
      <w:r w:rsidRPr="00B8563F">
        <w:rPr>
          <w:rFonts w:ascii="Arial" w:hAnsi="Arial" w:cs="Arial"/>
          <w:szCs w:val="22"/>
        </w:rPr>
        <w:t xml:space="preserve"> ihre Flächen nicht nur an die Herausforderungen des Klimawandels anpassen, sondern zugleich artenreiche und pflegeleichte Pflanzbilder schaffen.</w:t>
      </w:r>
      <w:r w:rsidR="00774722">
        <w:rPr>
          <w:rFonts w:ascii="Arial" w:hAnsi="Arial" w:cs="Arial"/>
          <w:szCs w:val="22"/>
        </w:rPr>
        <w:t xml:space="preserve"> </w:t>
      </w:r>
    </w:p>
    <w:p w14:paraId="14F4B361" w14:textId="0A4DA67E" w:rsidR="00774722" w:rsidRDefault="00774722" w:rsidP="00B8563F">
      <w:pPr>
        <w:rPr>
          <w:rFonts w:ascii="Arial" w:hAnsi="Arial" w:cs="Arial"/>
          <w:szCs w:val="22"/>
        </w:rPr>
      </w:pPr>
    </w:p>
    <w:p w14:paraId="5FF8D8E8" w14:textId="77777777" w:rsidR="00774722" w:rsidRDefault="00774722" w:rsidP="00B8563F">
      <w:pPr>
        <w:rPr>
          <w:rFonts w:ascii="Arial" w:hAnsi="Arial" w:cs="Arial"/>
          <w:szCs w:val="22"/>
        </w:rPr>
      </w:pPr>
    </w:p>
    <w:p w14:paraId="78A2660C" w14:textId="01BB33ED" w:rsidR="00774722" w:rsidRDefault="00232F60" w:rsidP="00B8563F">
      <w:pPr>
        <w:rPr>
          <w:rFonts w:ascii="Arial" w:hAnsi="Arial" w:cs="Arial"/>
          <w:szCs w:val="22"/>
        </w:rPr>
      </w:pPr>
      <w:r>
        <w:rPr>
          <w:rFonts w:ascii="Arial" w:hAnsi="Arial" w:cs="Arial"/>
          <w:szCs w:val="22"/>
        </w:rPr>
        <w:t xml:space="preserve">Bezugsquelle: </w:t>
      </w:r>
      <w:r w:rsidR="00774722">
        <w:rPr>
          <w:rFonts w:ascii="Arial" w:hAnsi="Arial" w:cs="Arial"/>
          <w:szCs w:val="22"/>
        </w:rPr>
        <w:t>Stauden Praxis</w:t>
      </w:r>
      <w:r>
        <w:rPr>
          <w:rFonts w:ascii="Arial" w:hAnsi="Arial" w:cs="Arial"/>
          <w:szCs w:val="22"/>
        </w:rPr>
        <w:t xml:space="preserve"> </w:t>
      </w:r>
      <w:r w:rsidRPr="00B8563F">
        <w:rPr>
          <w:rFonts w:ascii="Arial" w:hAnsi="Arial" w:cs="Arial"/>
          <w:b/>
          <w:bCs/>
          <w:szCs w:val="22"/>
        </w:rPr>
        <w:t>"Klimakünstler – Stauden für die Zukunft"</w:t>
      </w:r>
      <w:r w:rsidR="00774722">
        <w:rPr>
          <w:rFonts w:ascii="Arial" w:hAnsi="Arial" w:cs="Arial"/>
          <w:szCs w:val="22"/>
        </w:rPr>
        <w:t>:</w:t>
      </w:r>
    </w:p>
    <w:p w14:paraId="276ABE98" w14:textId="00CCDBCD" w:rsidR="00774722" w:rsidRPr="00B8563F" w:rsidRDefault="00CC244C" w:rsidP="00B8563F">
      <w:pPr>
        <w:rPr>
          <w:rFonts w:ascii="Arial" w:hAnsi="Arial" w:cs="Arial"/>
          <w:szCs w:val="22"/>
        </w:rPr>
      </w:pPr>
      <w:hyperlink r:id="rId7" w:history="1">
        <w:r w:rsidR="00774722" w:rsidRPr="00D9508D">
          <w:rPr>
            <w:rStyle w:val="Hyperlink"/>
            <w:rFonts w:ascii="Arial" w:hAnsi="Arial" w:cs="Arial"/>
            <w:szCs w:val="22"/>
          </w:rPr>
          <w:t>https://www.staudenring.com/stauden-praxis.html</w:t>
        </w:r>
      </w:hyperlink>
      <w:r w:rsidR="00774722">
        <w:rPr>
          <w:rFonts w:ascii="Arial" w:hAnsi="Arial" w:cs="Arial"/>
          <w:szCs w:val="22"/>
        </w:rPr>
        <w:t xml:space="preserve"> </w:t>
      </w:r>
    </w:p>
    <w:p w14:paraId="4DA03B76" w14:textId="4EE93E85" w:rsidR="00B8563F" w:rsidRDefault="00B8563F" w:rsidP="00637A2A">
      <w:pPr>
        <w:rPr>
          <w:rFonts w:ascii="Arial" w:hAnsi="Arial" w:cs="Arial"/>
          <w:szCs w:val="22"/>
        </w:rPr>
      </w:pPr>
    </w:p>
    <w:p w14:paraId="52F8510A" w14:textId="3E68843B" w:rsidR="00232F60" w:rsidRDefault="00232F60" w:rsidP="00637A2A">
      <w:pPr>
        <w:rPr>
          <w:rFonts w:ascii="Arial" w:hAnsi="Arial" w:cs="Arial"/>
          <w:szCs w:val="22"/>
        </w:rPr>
      </w:pPr>
      <w:r>
        <w:rPr>
          <w:rFonts w:ascii="Arial" w:hAnsi="Arial" w:cs="Arial"/>
          <w:szCs w:val="22"/>
        </w:rPr>
        <w:t xml:space="preserve">Quellenverzeichnis: Deutscher Wetterdienst (DWD) – </w:t>
      </w:r>
      <w:r w:rsidRPr="00232F60">
        <w:rPr>
          <w:rFonts w:ascii="Arial" w:hAnsi="Arial" w:cs="Arial"/>
          <w:i/>
          <w:iCs/>
          <w:szCs w:val="22"/>
        </w:rPr>
        <w:t>Trockenheit in Deutschland und Europa</w:t>
      </w:r>
    </w:p>
    <w:p w14:paraId="5B8BD67A" w14:textId="5D7C399D" w:rsidR="00232F60" w:rsidRPr="00B8563F" w:rsidRDefault="00CC244C" w:rsidP="00637A2A">
      <w:pPr>
        <w:rPr>
          <w:rFonts w:ascii="Arial" w:hAnsi="Arial" w:cs="Arial"/>
          <w:szCs w:val="22"/>
        </w:rPr>
      </w:pPr>
      <w:hyperlink r:id="rId8" w:history="1">
        <w:r w:rsidR="00232F60" w:rsidRPr="00D9508D">
          <w:rPr>
            <w:rStyle w:val="Hyperlink"/>
            <w:rFonts w:ascii="Arial" w:hAnsi="Arial" w:cs="Arial"/>
            <w:szCs w:val="22"/>
          </w:rPr>
          <w:t>https://www.dwd.de/DE/presse/pressemitteilungen/DE/2025/20250415_pm_trockenheit_news.html</w:t>
        </w:r>
      </w:hyperlink>
      <w:r w:rsidR="00232F60">
        <w:rPr>
          <w:rFonts w:ascii="Arial" w:hAnsi="Arial" w:cs="Arial"/>
          <w:szCs w:val="22"/>
        </w:rPr>
        <w:t xml:space="preserve"> </w:t>
      </w:r>
    </w:p>
    <w:sectPr w:rsidR="00232F60" w:rsidRPr="00B8563F" w:rsidSect="00781339">
      <w:headerReference w:type="even" r:id="rId9"/>
      <w:headerReference w:type="default" r:id="rId10"/>
      <w:footerReference w:type="even" r:id="rId11"/>
      <w:footerReference w:type="default" r:id="rId12"/>
      <w:pgSz w:w="11901" w:h="1681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AD61" w14:textId="77777777" w:rsidR="0078417F" w:rsidRDefault="0078417F" w:rsidP="004F602E">
      <w:r>
        <w:separator/>
      </w:r>
    </w:p>
  </w:endnote>
  <w:endnote w:type="continuationSeparator" w:id="0">
    <w:p w14:paraId="0329A421" w14:textId="77777777" w:rsidR="0078417F" w:rsidRDefault="0078417F" w:rsidP="004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D3AB" w14:textId="7C616220" w:rsidR="004F602E" w:rsidRPr="001A2E1C" w:rsidRDefault="001A2E1C" w:rsidP="001A2E1C">
    <w:pPr>
      <w:pStyle w:val="Fuzeile"/>
      <w:jc w:val="center"/>
      <w:rPr>
        <w:rFonts w:cstheme="minorHAnsi"/>
        <w:sz w:val="24"/>
      </w:rPr>
    </w:pPr>
    <w:r w:rsidRPr="000458E4">
      <w:rPr>
        <w:rFonts w:cstheme="minorHAnsi"/>
        <w:sz w:val="24"/>
      </w:rPr>
      <w:t xml:space="preserve">Stauden Ring GmbH, </w:t>
    </w:r>
    <w:r>
      <w:rPr>
        <w:rFonts w:cstheme="minorHAnsi"/>
        <w:sz w:val="24"/>
      </w:rPr>
      <w:t>c/o Core</w:t>
    </w:r>
    <w:r w:rsidRPr="000458E4">
      <w:rPr>
        <w:rFonts w:cstheme="minorHAnsi"/>
        <w:sz w:val="24"/>
      </w:rPr>
      <w:t>,</w:t>
    </w:r>
    <w:r>
      <w:rPr>
        <w:rFonts w:cstheme="minorHAnsi"/>
        <w:sz w:val="24"/>
      </w:rPr>
      <w:t xml:space="preserve"> Heiligengeiststraße 6-8</w:t>
    </w:r>
    <w:r w:rsidRPr="000458E4">
      <w:rPr>
        <w:rFonts w:cstheme="minorHAnsi"/>
        <w:sz w:val="24"/>
      </w:rPr>
      <w:t xml:space="preserve"> 2612</w:t>
    </w:r>
    <w:r>
      <w:rPr>
        <w:rFonts w:cstheme="minorHAnsi"/>
        <w:sz w:val="24"/>
      </w:rPr>
      <w:t>1</w:t>
    </w:r>
    <w:r w:rsidRPr="000458E4">
      <w:rPr>
        <w:rFonts w:cstheme="minorHAnsi"/>
        <w:sz w:val="24"/>
      </w:rPr>
      <w:t xml:space="preserve"> Oldenburg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51E7" w14:textId="27DA8F6D" w:rsidR="004F602E" w:rsidRPr="004F602E" w:rsidRDefault="004F602E" w:rsidP="004F602E">
    <w:pPr>
      <w:pStyle w:val="Fuzeile"/>
      <w:jc w:val="center"/>
      <w:rPr>
        <w:rFonts w:cstheme="minorHAnsi"/>
        <w:sz w:val="24"/>
      </w:rPr>
    </w:pPr>
    <w:r w:rsidRPr="000458E4">
      <w:rPr>
        <w:rFonts w:cstheme="minorHAnsi"/>
        <w:sz w:val="24"/>
      </w:rPr>
      <w:t xml:space="preserve">Stauden Ring GmbH, </w:t>
    </w:r>
    <w:r w:rsidR="0032586A">
      <w:rPr>
        <w:rFonts w:cstheme="minorHAnsi"/>
        <w:sz w:val="24"/>
      </w:rPr>
      <w:t>c/o Core</w:t>
    </w:r>
    <w:r w:rsidRPr="000458E4">
      <w:rPr>
        <w:rFonts w:cstheme="minorHAnsi"/>
        <w:sz w:val="24"/>
      </w:rPr>
      <w:t>,</w:t>
    </w:r>
    <w:r w:rsidR="0032586A">
      <w:rPr>
        <w:rFonts w:cstheme="minorHAnsi"/>
        <w:sz w:val="24"/>
      </w:rPr>
      <w:t xml:space="preserve"> Heiligengeiststraße 6-8</w:t>
    </w:r>
    <w:r w:rsidRPr="000458E4">
      <w:rPr>
        <w:rFonts w:cstheme="minorHAnsi"/>
        <w:sz w:val="24"/>
      </w:rPr>
      <w:t xml:space="preserve"> 2612</w:t>
    </w:r>
    <w:r w:rsidR="0032586A">
      <w:rPr>
        <w:rFonts w:cstheme="minorHAnsi"/>
        <w:sz w:val="24"/>
      </w:rPr>
      <w:t>1</w:t>
    </w:r>
    <w:r w:rsidRPr="000458E4">
      <w:rPr>
        <w:rFonts w:cstheme="minorHAnsi"/>
        <w:sz w:val="24"/>
      </w:rPr>
      <w:t xml:space="preserve"> Oldenburg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78A8" w14:textId="77777777" w:rsidR="0078417F" w:rsidRDefault="0078417F" w:rsidP="004F602E">
      <w:r>
        <w:separator/>
      </w:r>
    </w:p>
  </w:footnote>
  <w:footnote w:type="continuationSeparator" w:id="0">
    <w:p w14:paraId="4E09809E" w14:textId="77777777" w:rsidR="0078417F" w:rsidRDefault="0078417F" w:rsidP="004F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820" w14:textId="2CF041B5" w:rsidR="004F602E" w:rsidRDefault="00F312AC" w:rsidP="004F602E">
    <w:pPr>
      <w:pStyle w:val="Kopfzeile"/>
      <w:jc w:val="right"/>
    </w:pPr>
    <w:r>
      <w:rPr>
        <w:noProof/>
      </w:rPr>
      <w:drawing>
        <wp:inline distT="0" distB="0" distL="0" distR="0" wp14:anchorId="18159420" wp14:editId="0EE03B29">
          <wp:extent cx="1064410" cy="836930"/>
          <wp:effectExtent l="0" t="0" r="254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095688" cy="8615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203E" w14:textId="245B200E" w:rsidR="004F602E" w:rsidRDefault="00F312AC" w:rsidP="004F602E">
    <w:pPr>
      <w:pStyle w:val="Kopfzeile"/>
      <w:jc w:val="right"/>
    </w:pPr>
    <w:r>
      <w:rPr>
        <w:noProof/>
      </w:rPr>
      <w:drawing>
        <wp:inline distT="0" distB="0" distL="0" distR="0" wp14:anchorId="56E970E8" wp14:editId="4C00ED04">
          <wp:extent cx="1064410" cy="836930"/>
          <wp:effectExtent l="0" t="0" r="254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095688" cy="861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E9F"/>
    <w:multiLevelType w:val="hybridMultilevel"/>
    <w:tmpl w:val="65840348"/>
    <w:lvl w:ilvl="0" w:tplc="6A8A9E40">
      <w:numFmt w:val="bullet"/>
      <w:lvlText w:val=""/>
      <w:lvlJc w:val="left"/>
      <w:pPr>
        <w:ind w:left="720" w:hanging="360"/>
      </w:pPr>
      <w:rPr>
        <w:rFonts w:ascii="Wingdings" w:eastAsiaTheme="minorEastAsia"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BC369F"/>
    <w:multiLevelType w:val="multilevel"/>
    <w:tmpl w:val="4E849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67B10"/>
    <w:multiLevelType w:val="multilevel"/>
    <w:tmpl w:val="CC8A6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E6F7E"/>
    <w:multiLevelType w:val="multilevel"/>
    <w:tmpl w:val="FD76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85FEE"/>
    <w:multiLevelType w:val="hybridMultilevel"/>
    <w:tmpl w:val="C2AE2898"/>
    <w:lvl w:ilvl="0" w:tplc="FB5235D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5463C"/>
    <w:multiLevelType w:val="multilevel"/>
    <w:tmpl w:val="6D3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061B"/>
    <w:multiLevelType w:val="multilevel"/>
    <w:tmpl w:val="C8EA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270CF"/>
    <w:multiLevelType w:val="multilevel"/>
    <w:tmpl w:val="E69C9B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D4767"/>
    <w:multiLevelType w:val="multilevel"/>
    <w:tmpl w:val="ED1E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30111"/>
    <w:multiLevelType w:val="hybridMultilevel"/>
    <w:tmpl w:val="17F8E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3168F9"/>
    <w:multiLevelType w:val="hybridMultilevel"/>
    <w:tmpl w:val="AF9A31B8"/>
    <w:lvl w:ilvl="0" w:tplc="ECF2B1C6">
      <w:start w:val="3441"/>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2B68F3"/>
    <w:multiLevelType w:val="hybridMultilevel"/>
    <w:tmpl w:val="F020B1E0"/>
    <w:lvl w:ilvl="0" w:tplc="B0B6BF42">
      <w:start w:val="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3F43BF"/>
    <w:multiLevelType w:val="hybridMultilevel"/>
    <w:tmpl w:val="B67065CC"/>
    <w:lvl w:ilvl="0" w:tplc="72464E06">
      <w:numFmt w:val="bullet"/>
      <w:lvlText w:val="-"/>
      <w:lvlJc w:val="left"/>
      <w:pPr>
        <w:ind w:left="1080" w:hanging="360"/>
      </w:pPr>
      <w:rPr>
        <w:rFonts w:ascii="Arial" w:eastAsiaTheme="minorEastAsia"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6793723"/>
    <w:multiLevelType w:val="hybridMultilevel"/>
    <w:tmpl w:val="6FB85278"/>
    <w:lvl w:ilvl="0" w:tplc="3CECA6BC">
      <w:start w:val="1"/>
      <w:numFmt w:val="decimal"/>
      <w:lvlText w:val="%1."/>
      <w:lvlJc w:val="left"/>
      <w:pPr>
        <w:ind w:left="720" w:hanging="360"/>
      </w:pPr>
      <w:rPr>
        <w:rFonts w:ascii="Arial" w:eastAsiaTheme="minorEastAsia"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4F772B"/>
    <w:multiLevelType w:val="hybridMultilevel"/>
    <w:tmpl w:val="5922DE74"/>
    <w:lvl w:ilvl="0" w:tplc="AE64A5F6">
      <w:start w:val="4"/>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6961A6"/>
    <w:multiLevelType w:val="multilevel"/>
    <w:tmpl w:val="4FEC8874"/>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EastAsia"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64623"/>
    <w:multiLevelType w:val="multilevel"/>
    <w:tmpl w:val="ECB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5537D"/>
    <w:multiLevelType w:val="multilevel"/>
    <w:tmpl w:val="6B60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46721"/>
    <w:multiLevelType w:val="hybridMultilevel"/>
    <w:tmpl w:val="58644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EF5F42"/>
    <w:multiLevelType w:val="multilevel"/>
    <w:tmpl w:val="6B7AA9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4D70E4"/>
    <w:multiLevelType w:val="hybridMultilevel"/>
    <w:tmpl w:val="50460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D15F24"/>
    <w:multiLevelType w:val="multilevel"/>
    <w:tmpl w:val="61FA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2116D"/>
    <w:multiLevelType w:val="hybridMultilevel"/>
    <w:tmpl w:val="ECDEC2F4"/>
    <w:lvl w:ilvl="0" w:tplc="AE86FAA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290CB8"/>
    <w:multiLevelType w:val="hybridMultilevel"/>
    <w:tmpl w:val="5B8C9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2"/>
  </w:num>
  <w:num w:numId="4">
    <w:abstractNumId w:val="5"/>
  </w:num>
  <w:num w:numId="5">
    <w:abstractNumId w:val="4"/>
  </w:num>
  <w:num w:numId="6">
    <w:abstractNumId w:val="13"/>
  </w:num>
  <w:num w:numId="7">
    <w:abstractNumId w:val="6"/>
  </w:num>
  <w:num w:numId="8">
    <w:abstractNumId w:val="16"/>
  </w:num>
  <w:num w:numId="9">
    <w:abstractNumId w:val="14"/>
  </w:num>
  <w:num w:numId="10">
    <w:abstractNumId w:val="10"/>
  </w:num>
  <w:num w:numId="11">
    <w:abstractNumId w:val="9"/>
  </w:num>
  <w:num w:numId="12">
    <w:abstractNumId w:val="23"/>
  </w:num>
  <w:num w:numId="13">
    <w:abstractNumId w:val="18"/>
  </w:num>
  <w:num w:numId="14">
    <w:abstractNumId w:val="15"/>
  </w:num>
  <w:num w:numId="15">
    <w:abstractNumId w:val="2"/>
  </w:num>
  <w:num w:numId="16">
    <w:abstractNumId w:val="7"/>
  </w:num>
  <w:num w:numId="17">
    <w:abstractNumId w:val="19"/>
  </w:num>
  <w:num w:numId="18">
    <w:abstractNumId w:val="12"/>
  </w:num>
  <w:num w:numId="19">
    <w:abstractNumId w:val="21"/>
  </w:num>
  <w:num w:numId="20">
    <w:abstractNumId w:val="1"/>
  </w:num>
  <w:num w:numId="21">
    <w:abstractNumId w:val="3"/>
  </w:num>
  <w:num w:numId="22">
    <w:abstractNumId w:val="8"/>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75"/>
    <w:rsid w:val="00012C37"/>
    <w:rsid w:val="00023EAE"/>
    <w:rsid w:val="0002634C"/>
    <w:rsid w:val="000C1349"/>
    <w:rsid w:val="000C565D"/>
    <w:rsid w:val="00107A0D"/>
    <w:rsid w:val="00122697"/>
    <w:rsid w:val="001263D5"/>
    <w:rsid w:val="0014218F"/>
    <w:rsid w:val="0016477D"/>
    <w:rsid w:val="001A2E1C"/>
    <w:rsid w:val="001B5F3C"/>
    <w:rsid w:val="001F3217"/>
    <w:rsid w:val="00204675"/>
    <w:rsid w:val="00220BE5"/>
    <w:rsid w:val="002311F0"/>
    <w:rsid w:val="00232F60"/>
    <w:rsid w:val="00241DEF"/>
    <w:rsid w:val="002C3B53"/>
    <w:rsid w:val="003123C3"/>
    <w:rsid w:val="003202D0"/>
    <w:rsid w:val="003225B0"/>
    <w:rsid w:val="0032586A"/>
    <w:rsid w:val="003B4783"/>
    <w:rsid w:val="00465FA9"/>
    <w:rsid w:val="004670E2"/>
    <w:rsid w:val="00485274"/>
    <w:rsid w:val="004A2DC9"/>
    <w:rsid w:val="004B0D00"/>
    <w:rsid w:val="004C606D"/>
    <w:rsid w:val="004F0949"/>
    <w:rsid w:val="004F602E"/>
    <w:rsid w:val="00502F52"/>
    <w:rsid w:val="0051552A"/>
    <w:rsid w:val="005322EA"/>
    <w:rsid w:val="005519A6"/>
    <w:rsid w:val="005702AB"/>
    <w:rsid w:val="00575A48"/>
    <w:rsid w:val="005A1D43"/>
    <w:rsid w:val="005D20D0"/>
    <w:rsid w:val="005F06F8"/>
    <w:rsid w:val="0061122F"/>
    <w:rsid w:val="006353FC"/>
    <w:rsid w:val="00637A2A"/>
    <w:rsid w:val="006A3909"/>
    <w:rsid w:val="006B5F32"/>
    <w:rsid w:val="00715627"/>
    <w:rsid w:val="007514FD"/>
    <w:rsid w:val="00774722"/>
    <w:rsid w:val="00781339"/>
    <w:rsid w:val="0078417F"/>
    <w:rsid w:val="00785093"/>
    <w:rsid w:val="007D070A"/>
    <w:rsid w:val="007F3BE7"/>
    <w:rsid w:val="00856A01"/>
    <w:rsid w:val="00885F90"/>
    <w:rsid w:val="008D79BE"/>
    <w:rsid w:val="008F71ED"/>
    <w:rsid w:val="00907D04"/>
    <w:rsid w:val="009C05B1"/>
    <w:rsid w:val="009D0117"/>
    <w:rsid w:val="00A03911"/>
    <w:rsid w:val="00A46075"/>
    <w:rsid w:val="00AD4F72"/>
    <w:rsid w:val="00B753F7"/>
    <w:rsid w:val="00B7607B"/>
    <w:rsid w:val="00B8563F"/>
    <w:rsid w:val="00B9035C"/>
    <w:rsid w:val="00C121D7"/>
    <w:rsid w:val="00C35646"/>
    <w:rsid w:val="00CA5B63"/>
    <w:rsid w:val="00CC244C"/>
    <w:rsid w:val="00CE2A4D"/>
    <w:rsid w:val="00D0755D"/>
    <w:rsid w:val="00D15152"/>
    <w:rsid w:val="00D3361E"/>
    <w:rsid w:val="00DD3A07"/>
    <w:rsid w:val="00DF54BD"/>
    <w:rsid w:val="00E34527"/>
    <w:rsid w:val="00E71419"/>
    <w:rsid w:val="00E82621"/>
    <w:rsid w:val="00EE50FF"/>
    <w:rsid w:val="00F01B65"/>
    <w:rsid w:val="00F312AC"/>
    <w:rsid w:val="00FA673F"/>
    <w:rsid w:val="00FD3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0735"/>
  <w15:chartTrackingRefBased/>
  <w15:docId w15:val="{E6F0A7E6-04E9-3448-AA89-1689FF83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602E"/>
    <w:pPr>
      <w:tabs>
        <w:tab w:val="center" w:pos="4536"/>
        <w:tab w:val="right" w:pos="9072"/>
      </w:tabs>
    </w:pPr>
  </w:style>
  <w:style w:type="character" w:customStyle="1" w:styleId="KopfzeileZchn">
    <w:name w:val="Kopfzeile Zchn"/>
    <w:basedOn w:val="Absatz-Standardschriftart"/>
    <w:link w:val="Kopfzeile"/>
    <w:uiPriority w:val="99"/>
    <w:rsid w:val="004F602E"/>
    <w:rPr>
      <w:rFonts w:eastAsiaTheme="minorEastAsia"/>
      <w:sz w:val="22"/>
    </w:rPr>
  </w:style>
  <w:style w:type="paragraph" w:styleId="Fuzeile">
    <w:name w:val="footer"/>
    <w:basedOn w:val="Standard"/>
    <w:link w:val="FuzeileZchn"/>
    <w:uiPriority w:val="99"/>
    <w:unhideWhenUsed/>
    <w:rsid w:val="004F602E"/>
    <w:pPr>
      <w:tabs>
        <w:tab w:val="center" w:pos="4536"/>
        <w:tab w:val="right" w:pos="9072"/>
      </w:tabs>
    </w:pPr>
  </w:style>
  <w:style w:type="character" w:customStyle="1" w:styleId="FuzeileZchn">
    <w:name w:val="Fußzeile Zchn"/>
    <w:basedOn w:val="Absatz-Standardschriftart"/>
    <w:link w:val="Fuzeile"/>
    <w:uiPriority w:val="99"/>
    <w:rsid w:val="004F602E"/>
    <w:rPr>
      <w:rFonts w:eastAsiaTheme="minorEastAsia"/>
      <w:sz w:val="22"/>
    </w:rPr>
  </w:style>
  <w:style w:type="character" w:styleId="Hyperlink">
    <w:name w:val="Hyperlink"/>
    <w:basedOn w:val="Absatz-Standardschriftart"/>
    <w:uiPriority w:val="99"/>
    <w:unhideWhenUsed/>
    <w:rsid w:val="00220BE5"/>
    <w:rPr>
      <w:color w:val="0563C1" w:themeColor="hyperlink"/>
      <w:u w:val="single"/>
    </w:rPr>
  </w:style>
  <w:style w:type="character" w:styleId="NichtaufgelsteErwhnung">
    <w:name w:val="Unresolved Mention"/>
    <w:basedOn w:val="Absatz-Standardschriftart"/>
    <w:uiPriority w:val="99"/>
    <w:semiHidden/>
    <w:unhideWhenUsed/>
    <w:rsid w:val="00220BE5"/>
    <w:rPr>
      <w:color w:val="605E5C"/>
      <w:shd w:val="clear" w:color="auto" w:fill="E1DFDD"/>
    </w:rPr>
  </w:style>
  <w:style w:type="paragraph" w:styleId="StandardWeb">
    <w:name w:val="Normal (Web)"/>
    <w:basedOn w:val="Standard"/>
    <w:uiPriority w:val="99"/>
    <w:semiHidden/>
    <w:unhideWhenUsed/>
    <w:rsid w:val="008D79BE"/>
    <w:pPr>
      <w:spacing w:before="100" w:beforeAutospacing="1" w:after="100" w:afterAutospacing="1"/>
    </w:pPr>
    <w:rPr>
      <w:rFonts w:ascii="Times New Roman" w:eastAsia="Times New Roman" w:hAnsi="Times New Roman" w:cs="Times New Roman"/>
      <w:kern w:val="0"/>
      <w:sz w:val="24"/>
      <w:lang w:eastAsia="de-DE"/>
      <w14:ligatures w14:val="none"/>
    </w:rPr>
  </w:style>
  <w:style w:type="character" w:styleId="Fett">
    <w:name w:val="Strong"/>
    <w:basedOn w:val="Absatz-Standardschriftart"/>
    <w:uiPriority w:val="22"/>
    <w:qFormat/>
    <w:rsid w:val="008D79BE"/>
    <w:rPr>
      <w:b/>
      <w:bCs/>
    </w:rPr>
  </w:style>
  <w:style w:type="paragraph" w:styleId="Listenabsatz">
    <w:name w:val="List Paragraph"/>
    <w:basedOn w:val="Standard"/>
    <w:uiPriority w:val="34"/>
    <w:qFormat/>
    <w:rsid w:val="008F71ED"/>
    <w:pPr>
      <w:ind w:left="720"/>
      <w:contextualSpacing/>
    </w:pPr>
  </w:style>
  <w:style w:type="paragraph" w:styleId="KeinLeerraum">
    <w:name w:val="No Spacing"/>
    <w:uiPriority w:val="1"/>
    <w:qFormat/>
    <w:rsid w:val="003123C3"/>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139">
      <w:bodyDiv w:val="1"/>
      <w:marLeft w:val="0"/>
      <w:marRight w:val="0"/>
      <w:marTop w:val="0"/>
      <w:marBottom w:val="0"/>
      <w:divBdr>
        <w:top w:val="none" w:sz="0" w:space="0" w:color="auto"/>
        <w:left w:val="none" w:sz="0" w:space="0" w:color="auto"/>
        <w:bottom w:val="none" w:sz="0" w:space="0" w:color="auto"/>
        <w:right w:val="none" w:sz="0" w:space="0" w:color="auto"/>
      </w:divBdr>
    </w:div>
    <w:div w:id="96020661">
      <w:bodyDiv w:val="1"/>
      <w:marLeft w:val="0"/>
      <w:marRight w:val="0"/>
      <w:marTop w:val="0"/>
      <w:marBottom w:val="0"/>
      <w:divBdr>
        <w:top w:val="none" w:sz="0" w:space="0" w:color="auto"/>
        <w:left w:val="none" w:sz="0" w:space="0" w:color="auto"/>
        <w:bottom w:val="none" w:sz="0" w:space="0" w:color="auto"/>
        <w:right w:val="none" w:sz="0" w:space="0" w:color="auto"/>
      </w:divBdr>
    </w:div>
    <w:div w:id="113986784">
      <w:bodyDiv w:val="1"/>
      <w:marLeft w:val="0"/>
      <w:marRight w:val="0"/>
      <w:marTop w:val="0"/>
      <w:marBottom w:val="0"/>
      <w:divBdr>
        <w:top w:val="none" w:sz="0" w:space="0" w:color="auto"/>
        <w:left w:val="none" w:sz="0" w:space="0" w:color="auto"/>
        <w:bottom w:val="none" w:sz="0" w:space="0" w:color="auto"/>
        <w:right w:val="none" w:sz="0" w:space="0" w:color="auto"/>
      </w:divBdr>
    </w:div>
    <w:div w:id="121120264">
      <w:bodyDiv w:val="1"/>
      <w:marLeft w:val="0"/>
      <w:marRight w:val="0"/>
      <w:marTop w:val="0"/>
      <w:marBottom w:val="0"/>
      <w:divBdr>
        <w:top w:val="none" w:sz="0" w:space="0" w:color="auto"/>
        <w:left w:val="none" w:sz="0" w:space="0" w:color="auto"/>
        <w:bottom w:val="none" w:sz="0" w:space="0" w:color="auto"/>
        <w:right w:val="none" w:sz="0" w:space="0" w:color="auto"/>
      </w:divBdr>
    </w:div>
    <w:div w:id="131295926">
      <w:bodyDiv w:val="1"/>
      <w:marLeft w:val="0"/>
      <w:marRight w:val="0"/>
      <w:marTop w:val="0"/>
      <w:marBottom w:val="0"/>
      <w:divBdr>
        <w:top w:val="none" w:sz="0" w:space="0" w:color="auto"/>
        <w:left w:val="none" w:sz="0" w:space="0" w:color="auto"/>
        <w:bottom w:val="none" w:sz="0" w:space="0" w:color="auto"/>
        <w:right w:val="none" w:sz="0" w:space="0" w:color="auto"/>
      </w:divBdr>
    </w:div>
    <w:div w:id="265119290">
      <w:bodyDiv w:val="1"/>
      <w:marLeft w:val="0"/>
      <w:marRight w:val="0"/>
      <w:marTop w:val="0"/>
      <w:marBottom w:val="0"/>
      <w:divBdr>
        <w:top w:val="none" w:sz="0" w:space="0" w:color="auto"/>
        <w:left w:val="none" w:sz="0" w:space="0" w:color="auto"/>
        <w:bottom w:val="none" w:sz="0" w:space="0" w:color="auto"/>
        <w:right w:val="none" w:sz="0" w:space="0" w:color="auto"/>
      </w:divBdr>
    </w:div>
    <w:div w:id="359284580">
      <w:bodyDiv w:val="1"/>
      <w:marLeft w:val="0"/>
      <w:marRight w:val="0"/>
      <w:marTop w:val="0"/>
      <w:marBottom w:val="0"/>
      <w:divBdr>
        <w:top w:val="none" w:sz="0" w:space="0" w:color="auto"/>
        <w:left w:val="none" w:sz="0" w:space="0" w:color="auto"/>
        <w:bottom w:val="none" w:sz="0" w:space="0" w:color="auto"/>
        <w:right w:val="none" w:sz="0" w:space="0" w:color="auto"/>
      </w:divBdr>
    </w:div>
    <w:div w:id="432552857">
      <w:bodyDiv w:val="1"/>
      <w:marLeft w:val="0"/>
      <w:marRight w:val="0"/>
      <w:marTop w:val="0"/>
      <w:marBottom w:val="0"/>
      <w:divBdr>
        <w:top w:val="none" w:sz="0" w:space="0" w:color="auto"/>
        <w:left w:val="none" w:sz="0" w:space="0" w:color="auto"/>
        <w:bottom w:val="none" w:sz="0" w:space="0" w:color="auto"/>
        <w:right w:val="none" w:sz="0" w:space="0" w:color="auto"/>
      </w:divBdr>
    </w:div>
    <w:div w:id="467432216">
      <w:bodyDiv w:val="1"/>
      <w:marLeft w:val="0"/>
      <w:marRight w:val="0"/>
      <w:marTop w:val="0"/>
      <w:marBottom w:val="0"/>
      <w:divBdr>
        <w:top w:val="none" w:sz="0" w:space="0" w:color="auto"/>
        <w:left w:val="none" w:sz="0" w:space="0" w:color="auto"/>
        <w:bottom w:val="none" w:sz="0" w:space="0" w:color="auto"/>
        <w:right w:val="none" w:sz="0" w:space="0" w:color="auto"/>
      </w:divBdr>
    </w:div>
    <w:div w:id="800806219">
      <w:bodyDiv w:val="1"/>
      <w:marLeft w:val="0"/>
      <w:marRight w:val="0"/>
      <w:marTop w:val="0"/>
      <w:marBottom w:val="0"/>
      <w:divBdr>
        <w:top w:val="none" w:sz="0" w:space="0" w:color="auto"/>
        <w:left w:val="none" w:sz="0" w:space="0" w:color="auto"/>
        <w:bottom w:val="none" w:sz="0" w:space="0" w:color="auto"/>
        <w:right w:val="none" w:sz="0" w:space="0" w:color="auto"/>
      </w:divBdr>
    </w:div>
    <w:div w:id="827130400">
      <w:bodyDiv w:val="1"/>
      <w:marLeft w:val="0"/>
      <w:marRight w:val="0"/>
      <w:marTop w:val="0"/>
      <w:marBottom w:val="0"/>
      <w:divBdr>
        <w:top w:val="none" w:sz="0" w:space="0" w:color="auto"/>
        <w:left w:val="none" w:sz="0" w:space="0" w:color="auto"/>
        <w:bottom w:val="none" w:sz="0" w:space="0" w:color="auto"/>
        <w:right w:val="none" w:sz="0" w:space="0" w:color="auto"/>
      </w:divBdr>
    </w:div>
    <w:div w:id="835069401">
      <w:bodyDiv w:val="1"/>
      <w:marLeft w:val="0"/>
      <w:marRight w:val="0"/>
      <w:marTop w:val="0"/>
      <w:marBottom w:val="0"/>
      <w:divBdr>
        <w:top w:val="none" w:sz="0" w:space="0" w:color="auto"/>
        <w:left w:val="none" w:sz="0" w:space="0" w:color="auto"/>
        <w:bottom w:val="none" w:sz="0" w:space="0" w:color="auto"/>
        <w:right w:val="none" w:sz="0" w:space="0" w:color="auto"/>
      </w:divBdr>
    </w:div>
    <w:div w:id="922491363">
      <w:bodyDiv w:val="1"/>
      <w:marLeft w:val="0"/>
      <w:marRight w:val="0"/>
      <w:marTop w:val="0"/>
      <w:marBottom w:val="0"/>
      <w:divBdr>
        <w:top w:val="none" w:sz="0" w:space="0" w:color="auto"/>
        <w:left w:val="none" w:sz="0" w:space="0" w:color="auto"/>
        <w:bottom w:val="none" w:sz="0" w:space="0" w:color="auto"/>
        <w:right w:val="none" w:sz="0" w:space="0" w:color="auto"/>
      </w:divBdr>
    </w:div>
    <w:div w:id="987982201">
      <w:bodyDiv w:val="1"/>
      <w:marLeft w:val="0"/>
      <w:marRight w:val="0"/>
      <w:marTop w:val="0"/>
      <w:marBottom w:val="0"/>
      <w:divBdr>
        <w:top w:val="none" w:sz="0" w:space="0" w:color="auto"/>
        <w:left w:val="none" w:sz="0" w:space="0" w:color="auto"/>
        <w:bottom w:val="none" w:sz="0" w:space="0" w:color="auto"/>
        <w:right w:val="none" w:sz="0" w:space="0" w:color="auto"/>
      </w:divBdr>
    </w:div>
    <w:div w:id="998583183">
      <w:bodyDiv w:val="1"/>
      <w:marLeft w:val="0"/>
      <w:marRight w:val="0"/>
      <w:marTop w:val="0"/>
      <w:marBottom w:val="0"/>
      <w:divBdr>
        <w:top w:val="none" w:sz="0" w:space="0" w:color="auto"/>
        <w:left w:val="none" w:sz="0" w:space="0" w:color="auto"/>
        <w:bottom w:val="none" w:sz="0" w:space="0" w:color="auto"/>
        <w:right w:val="none" w:sz="0" w:space="0" w:color="auto"/>
      </w:divBdr>
    </w:div>
    <w:div w:id="1037505916">
      <w:bodyDiv w:val="1"/>
      <w:marLeft w:val="0"/>
      <w:marRight w:val="0"/>
      <w:marTop w:val="0"/>
      <w:marBottom w:val="0"/>
      <w:divBdr>
        <w:top w:val="none" w:sz="0" w:space="0" w:color="auto"/>
        <w:left w:val="none" w:sz="0" w:space="0" w:color="auto"/>
        <w:bottom w:val="none" w:sz="0" w:space="0" w:color="auto"/>
        <w:right w:val="none" w:sz="0" w:space="0" w:color="auto"/>
      </w:divBdr>
    </w:div>
    <w:div w:id="1078283006">
      <w:bodyDiv w:val="1"/>
      <w:marLeft w:val="0"/>
      <w:marRight w:val="0"/>
      <w:marTop w:val="0"/>
      <w:marBottom w:val="0"/>
      <w:divBdr>
        <w:top w:val="none" w:sz="0" w:space="0" w:color="auto"/>
        <w:left w:val="none" w:sz="0" w:space="0" w:color="auto"/>
        <w:bottom w:val="none" w:sz="0" w:space="0" w:color="auto"/>
        <w:right w:val="none" w:sz="0" w:space="0" w:color="auto"/>
      </w:divBdr>
    </w:div>
    <w:div w:id="1080836159">
      <w:bodyDiv w:val="1"/>
      <w:marLeft w:val="0"/>
      <w:marRight w:val="0"/>
      <w:marTop w:val="0"/>
      <w:marBottom w:val="0"/>
      <w:divBdr>
        <w:top w:val="none" w:sz="0" w:space="0" w:color="auto"/>
        <w:left w:val="none" w:sz="0" w:space="0" w:color="auto"/>
        <w:bottom w:val="none" w:sz="0" w:space="0" w:color="auto"/>
        <w:right w:val="none" w:sz="0" w:space="0" w:color="auto"/>
      </w:divBdr>
    </w:div>
    <w:div w:id="1208374899">
      <w:bodyDiv w:val="1"/>
      <w:marLeft w:val="0"/>
      <w:marRight w:val="0"/>
      <w:marTop w:val="0"/>
      <w:marBottom w:val="0"/>
      <w:divBdr>
        <w:top w:val="none" w:sz="0" w:space="0" w:color="auto"/>
        <w:left w:val="none" w:sz="0" w:space="0" w:color="auto"/>
        <w:bottom w:val="none" w:sz="0" w:space="0" w:color="auto"/>
        <w:right w:val="none" w:sz="0" w:space="0" w:color="auto"/>
      </w:divBdr>
    </w:div>
    <w:div w:id="1236207842">
      <w:bodyDiv w:val="1"/>
      <w:marLeft w:val="0"/>
      <w:marRight w:val="0"/>
      <w:marTop w:val="0"/>
      <w:marBottom w:val="0"/>
      <w:divBdr>
        <w:top w:val="none" w:sz="0" w:space="0" w:color="auto"/>
        <w:left w:val="none" w:sz="0" w:space="0" w:color="auto"/>
        <w:bottom w:val="none" w:sz="0" w:space="0" w:color="auto"/>
        <w:right w:val="none" w:sz="0" w:space="0" w:color="auto"/>
      </w:divBdr>
    </w:div>
    <w:div w:id="1244948062">
      <w:bodyDiv w:val="1"/>
      <w:marLeft w:val="0"/>
      <w:marRight w:val="0"/>
      <w:marTop w:val="0"/>
      <w:marBottom w:val="0"/>
      <w:divBdr>
        <w:top w:val="none" w:sz="0" w:space="0" w:color="auto"/>
        <w:left w:val="none" w:sz="0" w:space="0" w:color="auto"/>
        <w:bottom w:val="none" w:sz="0" w:space="0" w:color="auto"/>
        <w:right w:val="none" w:sz="0" w:space="0" w:color="auto"/>
      </w:divBdr>
    </w:div>
    <w:div w:id="1254246378">
      <w:bodyDiv w:val="1"/>
      <w:marLeft w:val="0"/>
      <w:marRight w:val="0"/>
      <w:marTop w:val="0"/>
      <w:marBottom w:val="0"/>
      <w:divBdr>
        <w:top w:val="none" w:sz="0" w:space="0" w:color="auto"/>
        <w:left w:val="none" w:sz="0" w:space="0" w:color="auto"/>
        <w:bottom w:val="none" w:sz="0" w:space="0" w:color="auto"/>
        <w:right w:val="none" w:sz="0" w:space="0" w:color="auto"/>
      </w:divBdr>
    </w:div>
    <w:div w:id="1278677117">
      <w:bodyDiv w:val="1"/>
      <w:marLeft w:val="0"/>
      <w:marRight w:val="0"/>
      <w:marTop w:val="0"/>
      <w:marBottom w:val="0"/>
      <w:divBdr>
        <w:top w:val="none" w:sz="0" w:space="0" w:color="auto"/>
        <w:left w:val="none" w:sz="0" w:space="0" w:color="auto"/>
        <w:bottom w:val="none" w:sz="0" w:space="0" w:color="auto"/>
        <w:right w:val="none" w:sz="0" w:space="0" w:color="auto"/>
      </w:divBdr>
    </w:div>
    <w:div w:id="1333070130">
      <w:bodyDiv w:val="1"/>
      <w:marLeft w:val="0"/>
      <w:marRight w:val="0"/>
      <w:marTop w:val="0"/>
      <w:marBottom w:val="0"/>
      <w:divBdr>
        <w:top w:val="none" w:sz="0" w:space="0" w:color="auto"/>
        <w:left w:val="none" w:sz="0" w:space="0" w:color="auto"/>
        <w:bottom w:val="none" w:sz="0" w:space="0" w:color="auto"/>
        <w:right w:val="none" w:sz="0" w:space="0" w:color="auto"/>
      </w:divBdr>
    </w:div>
    <w:div w:id="1355032567">
      <w:bodyDiv w:val="1"/>
      <w:marLeft w:val="0"/>
      <w:marRight w:val="0"/>
      <w:marTop w:val="0"/>
      <w:marBottom w:val="0"/>
      <w:divBdr>
        <w:top w:val="none" w:sz="0" w:space="0" w:color="auto"/>
        <w:left w:val="none" w:sz="0" w:space="0" w:color="auto"/>
        <w:bottom w:val="none" w:sz="0" w:space="0" w:color="auto"/>
        <w:right w:val="none" w:sz="0" w:space="0" w:color="auto"/>
      </w:divBdr>
    </w:div>
    <w:div w:id="1402752302">
      <w:bodyDiv w:val="1"/>
      <w:marLeft w:val="0"/>
      <w:marRight w:val="0"/>
      <w:marTop w:val="0"/>
      <w:marBottom w:val="0"/>
      <w:divBdr>
        <w:top w:val="none" w:sz="0" w:space="0" w:color="auto"/>
        <w:left w:val="none" w:sz="0" w:space="0" w:color="auto"/>
        <w:bottom w:val="none" w:sz="0" w:space="0" w:color="auto"/>
        <w:right w:val="none" w:sz="0" w:space="0" w:color="auto"/>
      </w:divBdr>
    </w:div>
    <w:div w:id="1424297143">
      <w:bodyDiv w:val="1"/>
      <w:marLeft w:val="0"/>
      <w:marRight w:val="0"/>
      <w:marTop w:val="0"/>
      <w:marBottom w:val="0"/>
      <w:divBdr>
        <w:top w:val="none" w:sz="0" w:space="0" w:color="auto"/>
        <w:left w:val="none" w:sz="0" w:space="0" w:color="auto"/>
        <w:bottom w:val="none" w:sz="0" w:space="0" w:color="auto"/>
        <w:right w:val="none" w:sz="0" w:space="0" w:color="auto"/>
      </w:divBdr>
    </w:div>
    <w:div w:id="1514300113">
      <w:bodyDiv w:val="1"/>
      <w:marLeft w:val="0"/>
      <w:marRight w:val="0"/>
      <w:marTop w:val="0"/>
      <w:marBottom w:val="0"/>
      <w:divBdr>
        <w:top w:val="none" w:sz="0" w:space="0" w:color="auto"/>
        <w:left w:val="none" w:sz="0" w:space="0" w:color="auto"/>
        <w:bottom w:val="none" w:sz="0" w:space="0" w:color="auto"/>
        <w:right w:val="none" w:sz="0" w:space="0" w:color="auto"/>
      </w:divBdr>
    </w:div>
    <w:div w:id="1544244409">
      <w:bodyDiv w:val="1"/>
      <w:marLeft w:val="0"/>
      <w:marRight w:val="0"/>
      <w:marTop w:val="0"/>
      <w:marBottom w:val="0"/>
      <w:divBdr>
        <w:top w:val="none" w:sz="0" w:space="0" w:color="auto"/>
        <w:left w:val="none" w:sz="0" w:space="0" w:color="auto"/>
        <w:bottom w:val="none" w:sz="0" w:space="0" w:color="auto"/>
        <w:right w:val="none" w:sz="0" w:space="0" w:color="auto"/>
      </w:divBdr>
    </w:div>
    <w:div w:id="1579510724">
      <w:bodyDiv w:val="1"/>
      <w:marLeft w:val="0"/>
      <w:marRight w:val="0"/>
      <w:marTop w:val="0"/>
      <w:marBottom w:val="0"/>
      <w:divBdr>
        <w:top w:val="none" w:sz="0" w:space="0" w:color="auto"/>
        <w:left w:val="none" w:sz="0" w:space="0" w:color="auto"/>
        <w:bottom w:val="none" w:sz="0" w:space="0" w:color="auto"/>
        <w:right w:val="none" w:sz="0" w:space="0" w:color="auto"/>
      </w:divBdr>
    </w:div>
    <w:div w:id="1579555140">
      <w:bodyDiv w:val="1"/>
      <w:marLeft w:val="0"/>
      <w:marRight w:val="0"/>
      <w:marTop w:val="0"/>
      <w:marBottom w:val="0"/>
      <w:divBdr>
        <w:top w:val="none" w:sz="0" w:space="0" w:color="auto"/>
        <w:left w:val="none" w:sz="0" w:space="0" w:color="auto"/>
        <w:bottom w:val="none" w:sz="0" w:space="0" w:color="auto"/>
        <w:right w:val="none" w:sz="0" w:space="0" w:color="auto"/>
      </w:divBdr>
    </w:div>
    <w:div w:id="1634019186">
      <w:bodyDiv w:val="1"/>
      <w:marLeft w:val="0"/>
      <w:marRight w:val="0"/>
      <w:marTop w:val="0"/>
      <w:marBottom w:val="0"/>
      <w:divBdr>
        <w:top w:val="none" w:sz="0" w:space="0" w:color="auto"/>
        <w:left w:val="none" w:sz="0" w:space="0" w:color="auto"/>
        <w:bottom w:val="none" w:sz="0" w:space="0" w:color="auto"/>
        <w:right w:val="none" w:sz="0" w:space="0" w:color="auto"/>
      </w:divBdr>
    </w:div>
    <w:div w:id="1664815569">
      <w:bodyDiv w:val="1"/>
      <w:marLeft w:val="0"/>
      <w:marRight w:val="0"/>
      <w:marTop w:val="0"/>
      <w:marBottom w:val="0"/>
      <w:divBdr>
        <w:top w:val="none" w:sz="0" w:space="0" w:color="auto"/>
        <w:left w:val="none" w:sz="0" w:space="0" w:color="auto"/>
        <w:bottom w:val="none" w:sz="0" w:space="0" w:color="auto"/>
        <w:right w:val="none" w:sz="0" w:space="0" w:color="auto"/>
      </w:divBdr>
    </w:div>
    <w:div w:id="1674605410">
      <w:bodyDiv w:val="1"/>
      <w:marLeft w:val="0"/>
      <w:marRight w:val="0"/>
      <w:marTop w:val="0"/>
      <w:marBottom w:val="0"/>
      <w:divBdr>
        <w:top w:val="none" w:sz="0" w:space="0" w:color="auto"/>
        <w:left w:val="none" w:sz="0" w:space="0" w:color="auto"/>
        <w:bottom w:val="none" w:sz="0" w:space="0" w:color="auto"/>
        <w:right w:val="none" w:sz="0" w:space="0" w:color="auto"/>
      </w:divBdr>
    </w:div>
    <w:div w:id="1773746750">
      <w:bodyDiv w:val="1"/>
      <w:marLeft w:val="0"/>
      <w:marRight w:val="0"/>
      <w:marTop w:val="0"/>
      <w:marBottom w:val="0"/>
      <w:divBdr>
        <w:top w:val="none" w:sz="0" w:space="0" w:color="auto"/>
        <w:left w:val="none" w:sz="0" w:space="0" w:color="auto"/>
        <w:bottom w:val="none" w:sz="0" w:space="0" w:color="auto"/>
        <w:right w:val="none" w:sz="0" w:space="0" w:color="auto"/>
      </w:divBdr>
    </w:div>
    <w:div w:id="1784418485">
      <w:bodyDiv w:val="1"/>
      <w:marLeft w:val="0"/>
      <w:marRight w:val="0"/>
      <w:marTop w:val="0"/>
      <w:marBottom w:val="0"/>
      <w:divBdr>
        <w:top w:val="none" w:sz="0" w:space="0" w:color="auto"/>
        <w:left w:val="none" w:sz="0" w:space="0" w:color="auto"/>
        <w:bottom w:val="none" w:sz="0" w:space="0" w:color="auto"/>
        <w:right w:val="none" w:sz="0" w:space="0" w:color="auto"/>
      </w:divBdr>
    </w:div>
    <w:div w:id="1796748971">
      <w:bodyDiv w:val="1"/>
      <w:marLeft w:val="0"/>
      <w:marRight w:val="0"/>
      <w:marTop w:val="0"/>
      <w:marBottom w:val="0"/>
      <w:divBdr>
        <w:top w:val="none" w:sz="0" w:space="0" w:color="auto"/>
        <w:left w:val="none" w:sz="0" w:space="0" w:color="auto"/>
        <w:bottom w:val="none" w:sz="0" w:space="0" w:color="auto"/>
        <w:right w:val="none" w:sz="0" w:space="0" w:color="auto"/>
      </w:divBdr>
    </w:div>
    <w:div w:id="1848791852">
      <w:bodyDiv w:val="1"/>
      <w:marLeft w:val="0"/>
      <w:marRight w:val="0"/>
      <w:marTop w:val="0"/>
      <w:marBottom w:val="0"/>
      <w:divBdr>
        <w:top w:val="none" w:sz="0" w:space="0" w:color="auto"/>
        <w:left w:val="none" w:sz="0" w:space="0" w:color="auto"/>
        <w:bottom w:val="none" w:sz="0" w:space="0" w:color="auto"/>
        <w:right w:val="none" w:sz="0" w:space="0" w:color="auto"/>
      </w:divBdr>
    </w:div>
    <w:div w:id="1874461211">
      <w:bodyDiv w:val="1"/>
      <w:marLeft w:val="0"/>
      <w:marRight w:val="0"/>
      <w:marTop w:val="0"/>
      <w:marBottom w:val="0"/>
      <w:divBdr>
        <w:top w:val="none" w:sz="0" w:space="0" w:color="auto"/>
        <w:left w:val="none" w:sz="0" w:space="0" w:color="auto"/>
        <w:bottom w:val="none" w:sz="0" w:space="0" w:color="auto"/>
        <w:right w:val="none" w:sz="0" w:space="0" w:color="auto"/>
      </w:divBdr>
    </w:div>
    <w:div w:id="1879271887">
      <w:bodyDiv w:val="1"/>
      <w:marLeft w:val="0"/>
      <w:marRight w:val="0"/>
      <w:marTop w:val="0"/>
      <w:marBottom w:val="0"/>
      <w:divBdr>
        <w:top w:val="none" w:sz="0" w:space="0" w:color="auto"/>
        <w:left w:val="none" w:sz="0" w:space="0" w:color="auto"/>
        <w:bottom w:val="none" w:sz="0" w:space="0" w:color="auto"/>
        <w:right w:val="none" w:sz="0" w:space="0" w:color="auto"/>
      </w:divBdr>
    </w:div>
    <w:div w:id="1968704282">
      <w:bodyDiv w:val="1"/>
      <w:marLeft w:val="0"/>
      <w:marRight w:val="0"/>
      <w:marTop w:val="0"/>
      <w:marBottom w:val="0"/>
      <w:divBdr>
        <w:top w:val="none" w:sz="0" w:space="0" w:color="auto"/>
        <w:left w:val="none" w:sz="0" w:space="0" w:color="auto"/>
        <w:bottom w:val="none" w:sz="0" w:space="0" w:color="auto"/>
        <w:right w:val="none" w:sz="0" w:space="0" w:color="auto"/>
      </w:divBdr>
    </w:div>
    <w:div w:id="1973172922">
      <w:bodyDiv w:val="1"/>
      <w:marLeft w:val="0"/>
      <w:marRight w:val="0"/>
      <w:marTop w:val="0"/>
      <w:marBottom w:val="0"/>
      <w:divBdr>
        <w:top w:val="none" w:sz="0" w:space="0" w:color="auto"/>
        <w:left w:val="none" w:sz="0" w:space="0" w:color="auto"/>
        <w:bottom w:val="none" w:sz="0" w:space="0" w:color="auto"/>
        <w:right w:val="none" w:sz="0" w:space="0" w:color="auto"/>
      </w:divBdr>
    </w:div>
    <w:div w:id="1995911067">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438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d.de/DE/presse/pressemitteilungen/DE/2025/20250415_pm_trockenheit_new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udenring.com/stauden-praxi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Schachtschneider Stauden - Claudia Zinsmeister</cp:lastModifiedBy>
  <cp:revision>31</cp:revision>
  <cp:lastPrinted>2025-04-09T07:33:00Z</cp:lastPrinted>
  <dcterms:created xsi:type="dcterms:W3CDTF">2024-11-01T09:00:00Z</dcterms:created>
  <dcterms:modified xsi:type="dcterms:W3CDTF">2025-06-12T08:51:00Z</dcterms:modified>
</cp:coreProperties>
</file>